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07A71" w14:textId="77777777" w:rsidR="003916A1" w:rsidRDefault="003916A1" w:rsidP="003916A1">
      <w:pPr>
        <w:jc w:val="center"/>
        <w:rPr>
          <w:sz w:val="36"/>
        </w:rPr>
      </w:pPr>
    </w:p>
    <w:p w14:paraId="5494ECF2" w14:textId="77777777" w:rsidR="003916A1" w:rsidRDefault="003916A1" w:rsidP="003916A1">
      <w:pPr>
        <w:jc w:val="center"/>
        <w:rPr>
          <w:sz w:val="36"/>
        </w:rPr>
      </w:pPr>
    </w:p>
    <w:p w14:paraId="5A4EEE76" w14:textId="77777777" w:rsidR="001F2C38" w:rsidRDefault="001F2C38" w:rsidP="00ED56C9">
      <w:pPr>
        <w:ind w:firstLine="0"/>
        <w:jc w:val="center"/>
        <w:rPr>
          <w:sz w:val="36"/>
        </w:rPr>
      </w:pPr>
    </w:p>
    <w:p w14:paraId="3E68C88E" w14:textId="77777777" w:rsidR="001F2C38" w:rsidRDefault="001F2C38" w:rsidP="00ED56C9">
      <w:pPr>
        <w:ind w:firstLine="0"/>
        <w:jc w:val="center"/>
        <w:rPr>
          <w:sz w:val="36"/>
        </w:rPr>
      </w:pPr>
    </w:p>
    <w:p w14:paraId="34E72197" w14:textId="211F0753" w:rsidR="00D96824" w:rsidRDefault="003916A1" w:rsidP="00ED56C9">
      <w:pPr>
        <w:ind w:firstLine="0"/>
        <w:jc w:val="center"/>
        <w:rPr>
          <w:sz w:val="36"/>
        </w:rPr>
      </w:pPr>
      <w:r w:rsidRPr="003916A1">
        <w:rPr>
          <w:sz w:val="36"/>
        </w:rPr>
        <w:t>Инструкция по работе с данными ЕСКЛП</w:t>
      </w:r>
    </w:p>
    <w:p w14:paraId="47E43640" w14:textId="22808891" w:rsidR="003916A1" w:rsidRDefault="009A49B2" w:rsidP="00ED56C9">
      <w:pPr>
        <w:ind w:firstLine="0"/>
        <w:jc w:val="right"/>
        <w:rPr>
          <w:sz w:val="28"/>
        </w:rPr>
      </w:pPr>
      <w:r>
        <w:rPr>
          <w:sz w:val="28"/>
        </w:rPr>
        <w:t>Версия 2</w:t>
      </w:r>
      <w:r w:rsidR="003916A1" w:rsidRPr="003916A1">
        <w:rPr>
          <w:sz w:val="28"/>
        </w:rPr>
        <w:t>.0</w:t>
      </w:r>
    </w:p>
    <w:p w14:paraId="64B56CF5" w14:textId="77777777" w:rsidR="003916A1" w:rsidRDefault="003916A1">
      <w:pPr>
        <w:rPr>
          <w:sz w:val="28"/>
        </w:rPr>
      </w:pPr>
      <w:r>
        <w:rPr>
          <w:sz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749829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9D63CF" w14:textId="17A9D62F" w:rsidR="003916A1" w:rsidRDefault="003916A1">
          <w:pPr>
            <w:pStyle w:val="ae"/>
          </w:pPr>
          <w:r>
            <w:t>Оглавление</w:t>
          </w:r>
        </w:p>
        <w:p w14:paraId="1E64231F" w14:textId="6DDA6C16" w:rsidR="009D186C" w:rsidRDefault="003916A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865634" w:history="1">
            <w:r w:rsidR="009D186C" w:rsidRPr="00F458A9">
              <w:rPr>
                <w:rStyle w:val="af1"/>
                <w:noProof/>
              </w:rPr>
              <w:t>2</w:t>
            </w:r>
            <w:r w:rsidR="009D186C">
              <w:rPr>
                <w:rFonts w:eastAsiaTheme="minorEastAsia"/>
                <w:noProof/>
                <w:lang w:eastAsia="ru-RU"/>
              </w:rPr>
              <w:tab/>
            </w:r>
            <w:r w:rsidR="009D186C" w:rsidRPr="00F458A9">
              <w:rPr>
                <w:rStyle w:val="af1"/>
                <w:noProof/>
              </w:rPr>
              <w:t>Термины и сокращения</w:t>
            </w:r>
            <w:r w:rsidR="009D186C">
              <w:rPr>
                <w:noProof/>
                <w:webHidden/>
              </w:rPr>
              <w:tab/>
            </w:r>
            <w:r w:rsidR="009D186C">
              <w:rPr>
                <w:noProof/>
                <w:webHidden/>
              </w:rPr>
              <w:fldChar w:fldCharType="begin"/>
            </w:r>
            <w:r w:rsidR="009D186C">
              <w:rPr>
                <w:noProof/>
                <w:webHidden/>
              </w:rPr>
              <w:instrText xml:space="preserve"> PAGEREF _Toc517865634 \h </w:instrText>
            </w:r>
            <w:r w:rsidR="009D186C">
              <w:rPr>
                <w:noProof/>
                <w:webHidden/>
              </w:rPr>
            </w:r>
            <w:r w:rsidR="009D186C">
              <w:rPr>
                <w:noProof/>
                <w:webHidden/>
              </w:rPr>
              <w:fldChar w:fldCharType="separate"/>
            </w:r>
            <w:r w:rsidR="00FF5615">
              <w:rPr>
                <w:noProof/>
                <w:webHidden/>
              </w:rPr>
              <w:t>3</w:t>
            </w:r>
            <w:r w:rsidR="009D186C">
              <w:rPr>
                <w:noProof/>
                <w:webHidden/>
              </w:rPr>
              <w:fldChar w:fldCharType="end"/>
            </w:r>
          </w:hyperlink>
        </w:p>
        <w:p w14:paraId="02A41F67" w14:textId="788E5F0B" w:rsidR="009D186C" w:rsidRDefault="00627DC2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7865635" w:history="1">
            <w:r w:rsidR="009D186C" w:rsidRPr="00F458A9">
              <w:rPr>
                <w:rStyle w:val="af1"/>
                <w:noProof/>
              </w:rPr>
              <w:t>3</w:t>
            </w:r>
            <w:r w:rsidR="009D186C">
              <w:rPr>
                <w:rFonts w:eastAsiaTheme="minorEastAsia"/>
                <w:noProof/>
                <w:lang w:eastAsia="ru-RU"/>
              </w:rPr>
              <w:tab/>
            </w:r>
            <w:r w:rsidR="009D186C" w:rsidRPr="00F458A9">
              <w:rPr>
                <w:rStyle w:val="af1"/>
                <w:noProof/>
              </w:rPr>
              <w:t>Описание файлов выгрузки</w:t>
            </w:r>
            <w:r w:rsidR="009D186C">
              <w:rPr>
                <w:noProof/>
                <w:webHidden/>
              </w:rPr>
              <w:tab/>
            </w:r>
            <w:r w:rsidR="009D186C">
              <w:rPr>
                <w:noProof/>
                <w:webHidden/>
              </w:rPr>
              <w:fldChar w:fldCharType="begin"/>
            </w:r>
            <w:r w:rsidR="009D186C">
              <w:rPr>
                <w:noProof/>
                <w:webHidden/>
              </w:rPr>
              <w:instrText xml:space="preserve"> PAGEREF _Toc517865635 \h </w:instrText>
            </w:r>
            <w:r w:rsidR="009D186C">
              <w:rPr>
                <w:noProof/>
                <w:webHidden/>
              </w:rPr>
            </w:r>
            <w:r w:rsidR="009D186C">
              <w:rPr>
                <w:noProof/>
                <w:webHidden/>
              </w:rPr>
              <w:fldChar w:fldCharType="separate"/>
            </w:r>
            <w:r w:rsidR="00FF5615">
              <w:rPr>
                <w:noProof/>
                <w:webHidden/>
              </w:rPr>
              <w:t>4</w:t>
            </w:r>
            <w:r w:rsidR="009D186C">
              <w:rPr>
                <w:noProof/>
                <w:webHidden/>
              </w:rPr>
              <w:fldChar w:fldCharType="end"/>
            </w:r>
          </w:hyperlink>
        </w:p>
        <w:p w14:paraId="6D555C4D" w14:textId="64152707" w:rsidR="009D186C" w:rsidRDefault="00627DC2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7865636" w:history="1">
            <w:r w:rsidR="009D186C" w:rsidRPr="00F458A9">
              <w:rPr>
                <w:rStyle w:val="af1"/>
                <w:noProof/>
              </w:rPr>
              <w:t>4</w:t>
            </w:r>
            <w:r w:rsidR="009D186C">
              <w:rPr>
                <w:rFonts w:eastAsiaTheme="minorEastAsia"/>
                <w:noProof/>
                <w:lang w:eastAsia="ru-RU"/>
              </w:rPr>
              <w:tab/>
            </w:r>
            <w:r w:rsidR="009D186C" w:rsidRPr="00F458A9">
              <w:rPr>
                <w:rStyle w:val="af1"/>
                <w:noProof/>
              </w:rPr>
              <w:t>Порядок работы с данными и разрешения возникающих проблем</w:t>
            </w:r>
            <w:r w:rsidR="009D186C">
              <w:rPr>
                <w:noProof/>
                <w:webHidden/>
              </w:rPr>
              <w:tab/>
            </w:r>
            <w:r w:rsidR="009D186C">
              <w:rPr>
                <w:noProof/>
                <w:webHidden/>
              </w:rPr>
              <w:fldChar w:fldCharType="begin"/>
            </w:r>
            <w:r w:rsidR="009D186C">
              <w:rPr>
                <w:noProof/>
                <w:webHidden/>
              </w:rPr>
              <w:instrText xml:space="preserve"> PAGEREF _Toc517865636 \h </w:instrText>
            </w:r>
            <w:r w:rsidR="009D186C">
              <w:rPr>
                <w:noProof/>
                <w:webHidden/>
              </w:rPr>
            </w:r>
            <w:r w:rsidR="009D186C">
              <w:rPr>
                <w:noProof/>
                <w:webHidden/>
              </w:rPr>
              <w:fldChar w:fldCharType="separate"/>
            </w:r>
            <w:r w:rsidR="00FF5615">
              <w:rPr>
                <w:noProof/>
                <w:webHidden/>
              </w:rPr>
              <w:t>5</w:t>
            </w:r>
            <w:r w:rsidR="009D186C">
              <w:rPr>
                <w:noProof/>
                <w:webHidden/>
              </w:rPr>
              <w:fldChar w:fldCharType="end"/>
            </w:r>
          </w:hyperlink>
        </w:p>
        <w:p w14:paraId="7EC2E46A" w14:textId="0A7CAB0C" w:rsidR="009D186C" w:rsidRDefault="00627DC2">
          <w:pPr>
            <w:pStyle w:val="21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7865637" w:history="1">
            <w:r w:rsidR="009D186C" w:rsidRPr="00F458A9">
              <w:rPr>
                <w:rStyle w:val="af1"/>
                <w:noProof/>
              </w:rPr>
              <w:t>4.1</w:t>
            </w:r>
            <w:r w:rsidR="009D186C">
              <w:rPr>
                <w:rFonts w:eastAsiaTheme="minorEastAsia"/>
                <w:noProof/>
                <w:lang w:eastAsia="ru-RU"/>
              </w:rPr>
              <w:tab/>
            </w:r>
            <w:r w:rsidR="009D186C" w:rsidRPr="00F458A9">
              <w:rPr>
                <w:rStyle w:val="af1"/>
                <w:noProof/>
              </w:rPr>
              <w:t>Общее описание ЕСКЛП</w:t>
            </w:r>
            <w:r w:rsidR="009D186C">
              <w:rPr>
                <w:noProof/>
                <w:webHidden/>
              </w:rPr>
              <w:tab/>
            </w:r>
            <w:r w:rsidR="009D186C">
              <w:rPr>
                <w:noProof/>
                <w:webHidden/>
              </w:rPr>
              <w:fldChar w:fldCharType="begin"/>
            </w:r>
            <w:r w:rsidR="009D186C">
              <w:rPr>
                <w:noProof/>
                <w:webHidden/>
              </w:rPr>
              <w:instrText xml:space="preserve"> PAGEREF _Toc517865637 \h </w:instrText>
            </w:r>
            <w:r w:rsidR="009D186C">
              <w:rPr>
                <w:noProof/>
                <w:webHidden/>
              </w:rPr>
            </w:r>
            <w:r w:rsidR="009D186C">
              <w:rPr>
                <w:noProof/>
                <w:webHidden/>
              </w:rPr>
              <w:fldChar w:fldCharType="separate"/>
            </w:r>
            <w:r w:rsidR="00FF5615">
              <w:rPr>
                <w:noProof/>
                <w:webHidden/>
              </w:rPr>
              <w:t>5</w:t>
            </w:r>
            <w:r w:rsidR="009D186C">
              <w:rPr>
                <w:noProof/>
                <w:webHidden/>
              </w:rPr>
              <w:fldChar w:fldCharType="end"/>
            </w:r>
          </w:hyperlink>
        </w:p>
        <w:p w14:paraId="15C1C3C0" w14:textId="721BF304" w:rsidR="009D186C" w:rsidRDefault="00627DC2">
          <w:pPr>
            <w:pStyle w:val="21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7865638" w:history="1">
            <w:r w:rsidR="009D186C" w:rsidRPr="00F458A9">
              <w:rPr>
                <w:rStyle w:val="af1"/>
                <w:noProof/>
              </w:rPr>
              <w:t>4.2</w:t>
            </w:r>
            <w:r w:rsidR="009D186C">
              <w:rPr>
                <w:rFonts w:eastAsiaTheme="minorEastAsia"/>
                <w:noProof/>
                <w:lang w:eastAsia="ru-RU"/>
              </w:rPr>
              <w:tab/>
            </w:r>
            <w:r w:rsidR="009D186C" w:rsidRPr="00F458A9">
              <w:rPr>
                <w:rStyle w:val="af1"/>
                <w:noProof/>
              </w:rPr>
              <w:t>Порядок формирования обращений</w:t>
            </w:r>
            <w:r w:rsidR="009D186C">
              <w:rPr>
                <w:noProof/>
                <w:webHidden/>
              </w:rPr>
              <w:tab/>
            </w:r>
            <w:r w:rsidR="009D186C">
              <w:rPr>
                <w:noProof/>
                <w:webHidden/>
              </w:rPr>
              <w:fldChar w:fldCharType="begin"/>
            </w:r>
            <w:r w:rsidR="009D186C">
              <w:rPr>
                <w:noProof/>
                <w:webHidden/>
              </w:rPr>
              <w:instrText xml:space="preserve"> PAGEREF _Toc517865638 \h </w:instrText>
            </w:r>
            <w:r w:rsidR="009D186C">
              <w:rPr>
                <w:noProof/>
                <w:webHidden/>
              </w:rPr>
            </w:r>
            <w:r w:rsidR="009D186C">
              <w:rPr>
                <w:noProof/>
                <w:webHidden/>
              </w:rPr>
              <w:fldChar w:fldCharType="separate"/>
            </w:r>
            <w:r w:rsidR="00FF5615">
              <w:rPr>
                <w:noProof/>
                <w:webHidden/>
              </w:rPr>
              <w:t>6</w:t>
            </w:r>
            <w:r w:rsidR="009D186C">
              <w:rPr>
                <w:noProof/>
                <w:webHidden/>
              </w:rPr>
              <w:fldChar w:fldCharType="end"/>
            </w:r>
          </w:hyperlink>
        </w:p>
        <w:p w14:paraId="457F5F5C" w14:textId="6C08178C" w:rsidR="009D186C" w:rsidRDefault="00627DC2">
          <w:pPr>
            <w:pStyle w:val="21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7865639" w:history="1">
            <w:r w:rsidR="009D186C" w:rsidRPr="00F458A9">
              <w:rPr>
                <w:rStyle w:val="af1"/>
                <w:noProof/>
              </w:rPr>
              <w:t>4.3</w:t>
            </w:r>
            <w:r w:rsidR="009D186C">
              <w:rPr>
                <w:rFonts w:eastAsiaTheme="minorEastAsia"/>
                <w:noProof/>
                <w:lang w:eastAsia="ru-RU"/>
              </w:rPr>
              <w:tab/>
            </w:r>
            <w:r w:rsidR="009D186C" w:rsidRPr="00F458A9">
              <w:rPr>
                <w:rStyle w:val="af1"/>
                <w:noProof/>
              </w:rPr>
              <w:t>Применение данных производителями и поставщиками ЛП</w:t>
            </w:r>
            <w:r w:rsidR="009D186C">
              <w:rPr>
                <w:noProof/>
                <w:webHidden/>
              </w:rPr>
              <w:tab/>
            </w:r>
            <w:r w:rsidR="009D186C">
              <w:rPr>
                <w:noProof/>
                <w:webHidden/>
              </w:rPr>
              <w:fldChar w:fldCharType="begin"/>
            </w:r>
            <w:r w:rsidR="009D186C">
              <w:rPr>
                <w:noProof/>
                <w:webHidden/>
              </w:rPr>
              <w:instrText xml:space="preserve"> PAGEREF _Toc517865639 \h </w:instrText>
            </w:r>
            <w:r w:rsidR="009D186C">
              <w:rPr>
                <w:noProof/>
                <w:webHidden/>
              </w:rPr>
            </w:r>
            <w:r w:rsidR="009D186C">
              <w:rPr>
                <w:noProof/>
                <w:webHidden/>
              </w:rPr>
              <w:fldChar w:fldCharType="separate"/>
            </w:r>
            <w:r w:rsidR="00FF5615">
              <w:rPr>
                <w:noProof/>
                <w:webHidden/>
              </w:rPr>
              <w:t>6</w:t>
            </w:r>
            <w:r w:rsidR="009D186C">
              <w:rPr>
                <w:noProof/>
                <w:webHidden/>
              </w:rPr>
              <w:fldChar w:fldCharType="end"/>
            </w:r>
          </w:hyperlink>
        </w:p>
        <w:p w14:paraId="427A389E" w14:textId="0B84BCCB" w:rsidR="009D186C" w:rsidRDefault="00627DC2">
          <w:pPr>
            <w:pStyle w:val="21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7865640" w:history="1">
            <w:r w:rsidR="009D186C" w:rsidRPr="00F458A9">
              <w:rPr>
                <w:rStyle w:val="af1"/>
                <w:noProof/>
              </w:rPr>
              <w:t>4.4</w:t>
            </w:r>
            <w:r w:rsidR="009D186C">
              <w:rPr>
                <w:rFonts w:eastAsiaTheme="minorEastAsia"/>
                <w:noProof/>
                <w:lang w:eastAsia="ru-RU"/>
              </w:rPr>
              <w:tab/>
            </w:r>
            <w:r w:rsidR="009D186C" w:rsidRPr="00F458A9">
              <w:rPr>
                <w:rStyle w:val="af1"/>
                <w:noProof/>
              </w:rPr>
              <w:t>Применение данных заказчиками в процессе закупок</w:t>
            </w:r>
            <w:r w:rsidR="009D186C">
              <w:rPr>
                <w:noProof/>
                <w:webHidden/>
              </w:rPr>
              <w:tab/>
            </w:r>
            <w:r w:rsidR="009D186C">
              <w:rPr>
                <w:noProof/>
                <w:webHidden/>
              </w:rPr>
              <w:fldChar w:fldCharType="begin"/>
            </w:r>
            <w:r w:rsidR="009D186C">
              <w:rPr>
                <w:noProof/>
                <w:webHidden/>
              </w:rPr>
              <w:instrText xml:space="preserve"> PAGEREF _Toc517865640 \h </w:instrText>
            </w:r>
            <w:r w:rsidR="009D186C">
              <w:rPr>
                <w:noProof/>
                <w:webHidden/>
              </w:rPr>
            </w:r>
            <w:r w:rsidR="009D186C">
              <w:rPr>
                <w:noProof/>
                <w:webHidden/>
              </w:rPr>
              <w:fldChar w:fldCharType="separate"/>
            </w:r>
            <w:r w:rsidR="00FF5615">
              <w:rPr>
                <w:noProof/>
                <w:webHidden/>
              </w:rPr>
              <w:t>8</w:t>
            </w:r>
            <w:r w:rsidR="009D186C">
              <w:rPr>
                <w:noProof/>
                <w:webHidden/>
              </w:rPr>
              <w:fldChar w:fldCharType="end"/>
            </w:r>
          </w:hyperlink>
        </w:p>
        <w:p w14:paraId="230AB78B" w14:textId="274BB4CF" w:rsidR="003916A1" w:rsidRDefault="003916A1">
          <w:r>
            <w:rPr>
              <w:b/>
              <w:bCs/>
            </w:rPr>
            <w:fldChar w:fldCharType="end"/>
          </w:r>
        </w:p>
      </w:sdtContent>
    </w:sdt>
    <w:p w14:paraId="397DA47D" w14:textId="77777777" w:rsidR="003916A1" w:rsidRPr="003916A1" w:rsidRDefault="003916A1" w:rsidP="003916A1">
      <w:pPr>
        <w:jc w:val="right"/>
        <w:rPr>
          <w:sz w:val="36"/>
        </w:rPr>
      </w:pPr>
    </w:p>
    <w:p w14:paraId="3682DC20" w14:textId="3A520C01" w:rsidR="003916A1" w:rsidRDefault="003916A1" w:rsidP="009A49B2">
      <w:pPr>
        <w:pStyle w:val="1"/>
        <w:pageBreakBefore/>
        <w:ind w:left="431" w:hanging="431"/>
      </w:pPr>
      <w:bookmarkStart w:id="0" w:name="_Toc517865634"/>
      <w:r>
        <w:lastRenderedPageBreak/>
        <w:t>Термины и сокращения</w:t>
      </w:r>
      <w:bookmarkEnd w:id="0"/>
    </w:p>
    <w:tbl>
      <w:tblPr>
        <w:tblStyle w:val="af"/>
        <w:tblW w:w="9493" w:type="dxa"/>
        <w:tblLook w:val="04A0" w:firstRow="1" w:lastRow="0" w:firstColumn="1" w:lastColumn="0" w:noHBand="0" w:noVBand="1"/>
      </w:tblPr>
      <w:tblGrid>
        <w:gridCol w:w="2260"/>
        <w:gridCol w:w="7233"/>
      </w:tblGrid>
      <w:tr w:rsidR="003916A1" w:rsidRPr="003916A1" w14:paraId="5047008F" w14:textId="77777777" w:rsidTr="00F933A3">
        <w:tc>
          <w:tcPr>
            <w:tcW w:w="2260" w:type="dxa"/>
            <w:shd w:val="clear" w:color="auto" w:fill="C5E0B3" w:themeFill="accent6" w:themeFillTint="6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75C506" w14:textId="53B3ED99" w:rsidR="003916A1" w:rsidRPr="003916A1" w:rsidRDefault="003916A1" w:rsidP="00ED56C9">
            <w:pPr>
              <w:ind w:firstLine="0"/>
              <w:jc w:val="center"/>
              <w:rPr>
                <w:b/>
              </w:rPr>
            </w:pPr>
            <w:r w:rsidRPr="003916A1">
              <w:rPr>
                <w:b/>
              </w:rPr>
              <w:t>Термин, сокращение</w:t>
            </w:r>
          </w:p>
        </w:tc>
        <w:tc>
          <w:tcPr>
            <w:tcW w:w="7233" w:type="dxa"/>
            <w:shd w:val="clear" w:color="auto" w:fill="C5E0B3" w:themeFill="accent6" w:themeFillTint="6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144FD2" w14:textId="786CF442" w:rsidR="003916A1" w:rsidRPr="003916A1" w:rsidRDefault="003916A1" w:rsidP="00ED56C9">
            <w:pPr>
              <w:ind w:firstLine="0"/>
              <w:jc w:val="center"/>
              <w:rPr>
                <w:b/>
              </w:rPr>
            </w:pPr>
            <w:r w:rsidRPr="003916A1">
              <w:rPr>
                <w:b/>
              </w:rPr>
              <w:t>Определение, расшифровка</w:t>
            </w:r>
          </w:p>
        </w:tc>
      </w:tr>
      <w:tr w:rsidR="00BA168E" w:rsidRPr="003916A1" w14:paraId="0E1B6D29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67F5EA" w14:textId="77777777" w:rsidR="00BA168E" w:rsidRPr="003916A1" w:rsidRDefault="00BA168E" w:rsidP="00ED56C9">
            <w:pPr>
              <w:ind w:firstLine="0"/>
            </w:pPr>
            <w:r w:rsidRPr="003916A1">
              <w:t>АТХ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5215CE" w14:textId="77777777" w:rsidR="00BA168E" w:rsidRPr="003916A1" w:rsidRDefault="00BA168E" w:rsidP="00ED56C9">
            <w:pPr>
              <w:ind w:firstLine="0"/>
            </w:pPr>
            <w:r w:rsidRPr="003916A1">
              <w:t xml:space="preserve">Анатомо-терапевтически-химическая классификация </w:t>
            </w:r>
          </w:p>
        </w:tc>
      </w:tr>
      <w:tr w:rsidR="00BA168E" w:rsidRPr="003916A1" w14:paraId="59DD98B2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3771E5" w14:textId="77777777" w:rsidR="00BA168E" w:rsidRPr="003916A1" w:rsidRDefault="00BA168E" w:rsidP="00ED56C9">
            <w:pPr>
              <w:ind w:firstLine="0"/>
            </w:pPr>
            <w:r>
              <w:t>ГРЛС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193A47" w14:textId="77777777" w:rsidR="00BA168E" w:rsidRPr="003916A1" w:rsidRDefault="00BA168E" w:rsidP="00ED56C9">
            <w:pPr>
              <w:ind w:firstLine="0"/>
            </w:pPr>
            <w:r w:rsidRPr="0049712F" w:rsidDel="00DA53DB">
              <w:t>Государственный реест</w:t>
            </w:r>
            <w:bookmarkStart w:id="1" w:name="_GoBack"/>
            <w:bookmarkEnd w:id="1"/>
            <w:r w:rsidRPr="0049712F" w:rsidDel="00DA53DB">
              <w:t>р лекарственных средств</w:t>
            </w:r>
          </w:p>
        </w:tc>
      </w:tr>
      <w:tr w:rsidR="00BA168E" w:rsidRPr="003916A1" w14:paraId="394F824D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37DBE0" w14:textId="77777777" w:rsidR="00BA168E" w:rsidRDefault="00BA168E" w:rsidP="00ED56C9">
            <w:pPr>
              <w:ind w:firstLine="0"/>
            </w:pPr>
            <w:r>
              <w:t>ГРПОЦ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FAF9D6" w14:textId="77777777" w:rsidR="00BA168E" w:rsidRPr="003916A1" w:rsidRDefault="00BA168E" w:rsidP="00ED56C9">
            <w:pPr>
              <w:ind w:firstLine="0"/>
            </w:pPr>
            <w:r w:rsidRPr="0049712F">
              <w:t>Государственный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      </w:r>
          </w:p>
        </w:tc>
      </w:tr>
      <w:tr w:rsidR="00BA168E" w:rsidRPr="003916A1" w14:paraId="4968EBA5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468BAE" w14:textId="77777777" w:rsidR="00BA168E" w:rsidRDefault="00BA168E" w:rsidP="00ED56C9">
            <w:pPr>
              <w:ind w:firstLine="0"/>
            </w:pPr>
            <w:r w:rsidRPr="0049712F">
              <w:t>ЕИС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696588" w14:textId="4D7E4711" w:rsidR="00BA168E" w:rsidRPr="0049712F" w:rsidRDefault="00BA168E" w:rsidP="00ED56C9">
            <w:pPr>
              <w:ind w:firstLine="0"/>
            </w:pPr>
            <w:r w:rsidRPr="0049712F">
              <w:t>Единая информационная система в сфере закупок (</w:t>
            </w:r>
            <w:hyperlink r:id="rId8" w:history="1">
              <w:r w:rsidRPr="0049712F">
                <w:t>http://www.zakupki.gov.ru</w:t>
              </w:r>
            </w:hyperlink>
            <w:r w:rsidRPr="0049712F">
              <w:t>)</w:t>
            </w:r>
          </w:p>
        </w:tc>
      </w:tr>
      <w:tr w:rsidR="00BA168E" w:rsidRPr="003916A1" w14:paraId="4F558F35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24FF98" w14:textId="77777777" w:rsidR="00BA168E" w:rsidRPr="003916A1" w:rsidRDefault="00BA168E" w:rsidP="00ED56C9">
            <w:pPr>
              <w:ind w:firstLine="0"/>
            </w:pPr>
            <w:r w:rsidRPr="003916A1">
              <w:t>ЕСКЛП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6E3E36" w14:textId="77777777" w:rsidR="00BA168E" w:rsidRPr="003916A1" w:rsidRDefault="00BA168E" w:rsidP="00ED56C9">
            <w:pPr>
              <w:ind w:firstLine="0"/>
            </w:pPr>
            <w:r w:rsidRPr="003916A1">
              <w:t>Единый справочник-каталог лекарственных препаратов</w:t>
            </w:r>
          </w:p>
        </w:tc>
      </w:tr>
      <w:tr w:rsidR="00BA168E" w:rsidRPr="003916A1" w14:paraId="37350C2D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BACF55" w14:textId="2FA52F05" w:rsidR="00BA168E" w:rsidRPr="003916A1" w:rsidRDefault="00BA168E" w:rsidP="00ED56C9">
            <w:pPr>
              <w:ind w:firstLine="0"/>
            </w:pPr>
            <w:r>
              <w:t>ИАС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AE7724" w14:textId="4B5E03FF" w:rsidR="00BA168E" w:rsidRDefault="00BA168E" w:rsidP="00BA168E">
            <w:pPr>
              <w:ind w:firstLine="0"/>
            </w:pPr>
            <w:r>
              <w:t xml:space="preserve">Информационно-аналитической подсистемы мониторинга и контроля в сфере закупок лекарственных препаратов для государственных </w:t>
            </w:r>
          </w:p>
          <w:p w14:paraId="15B0B5A4" w14:textId="0B1D82C3" w:rsidR="00BA168E" w:rsidRPr="003916A1" w:rsidRDefault="00BA168E" w:rsidP="00BA168E">
            <w:pPr>
              <w:ind w:firstLine="0"/>
            </w:pPr>
            <w:r>
              <w:t>и муниципальных нужд единой государственной информационной системы в сфере здравоохранения</w:t>
            </w:r>
          </w:p>
        </w:tc>
      </w:tr>
      <w:tr w:rsidR="00BA168E" w:rsidRPr="003916A1" w14:paraId="2F1A492A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63CC2F" w14:textId="77777777" w:rsidR="00BA168E" w:rsidRPr="003916A1" w:rsidRDefault="00BA168E" w:rsidP="00ED56C9">
            <w:pPr>
              <w:ind w:firstLine="0"/>
            </w:pPr>
            <w:r w:rsidRPr="003916A1">
              <w:t>КЛП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9CD814" w14:textId="77777777" w:rsidR="00BA168E" w:rsidRPr="003916A1" w:rsidRDefault="00BA168E" w:rsidP="00ED56C9">
            <w:pPr>
              <w:ind w:firstLine="0"/>
            </w:pPr>
            <w:r w:rsidRPr="003916A1">
              <w:t>Каталог лекарственных препаратов, составная часть ЕСКЛП, описывающая товарные позиции (упаковки). Содержит "Позиции КЛП"</w:t>
            </w:r>
          </w:p>
        </w:tc>
      </w:tr>
      <w:tr w:rsidR="00BA168E" w:rsidRPr="003916A1" w14:paraId="10B5B3A3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759831" w14:textId="77777777" w:rsidR="00BA168E" w:rsidRPr="003916A1" w:rsidRDefault="00BA168E" w:rsidP="00ED56C9">
            <w:pPr>
              <w:ind w:firstLine="0"/>
            </w:pPr>
            <w:r>
              <w:t>ЛП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5C51AA" w14:textId="77777777" w:rsidR="00BA168E" w:rsidRPr="003916A1" w:rsidRDefault="00BA168E" w:rsidP="00ED56C9">
            <w:pPr>
              <w:ind w:firstLine="0"/>
            </w:pPr>
            <w:r>
              <w:t>Лекарственный препарат</w:t>
            </w:r>
          </w:p>
        </w:tc>
      </w:tr>
      <w:tr w:rsidR="00BA168E" w:rsidRPr="003916A1" w14:paraId="57BA5382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B935A1" w14:textId="77777777" w:rsidR="00BA168E" w:rsidRPr="003916A1" w:rsidRDefault="00BA168E" w:rsidP="00ED56C9">
            <w:pPr>
              <w:ind w:firstLine="0"/>
            </w:pPr>
            <w:r w:rsidRPr="003916A1">
              <w:t>МНН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4B2AEB" w14:textId="77777777" w:rsidR="00BA168E" w:rsidRPr="003916A1" w:rsidRDefault="00BA168E" w:rsidP="00ED56C9">
            <w:pPr>
              <w:ind w:firstLine="0"/>
            </w:pPr>
            <w:r w:rsidRPr="003916A1">
              <w:t>Международное непатентованное наименование (химическое, группировочное) на русском языке</w:t>
            </w:r>
          </w:p>
        </w:tc>
      </w:tr>
      <w:tr w:rsidR="00BA168E" w:rsidRPr="003916A1" w14:paraId="48864C77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228FC6" w14:textId="77777777" w:rsidR="00BA168E" w:rsidRPr="003916A1" w:rsidRDefault="00BA168E" w:rsidP="00ED56C9">
            <w:pPr>
              <w:ind w:firstLine="0"/>
            </w:pPr>
            <w:r w:rsidRPr="003916A1">
              <w:t>ОКЕИ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F267D6" w14:textId="77777777" w:rsidR="00BA168E" w:rsidRPr="003916A1" w:rsidRDefault="00BA168E" w:rsidP="00ED56C9">
            <w:pPr>
              <w:ind w:firstLine="0"/>
            </w:pPr>
            <w:r w:rsidRPr="003916A1">
              <w:t>Общероссийский классификатор единиц измерения</w:t>
            </w:r>
          </w:p>
        </w:tc>
      </w:tr>
      <w:tr w:rsidR="00BA168E" w:rsidRPr="003916A1" w14:paraId="50020923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305542" w14:textId="77777777" w:rsidR="00BA168E" w:rsidRPr="003916A1" w:rsidRDefault="00BA168E" w:rsidP="00ED56C9">
            <w:pPr>
              <w:ind w:firstLine="0"/>
            </w:pPr>
            <w:r w:rsidRPr="003916A1">
              <w:t>ОКПД2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43B19F" w14:textId="77777777" w:rsidR="00BA168E" w:rsidRPr="003916A1" w:rsidRDefault="00BA168E" w:rsidP="00ED56C9">
            <w:pPr>
              <w:ind w:firstLine="0"/>
            </w:pPr>
            <w:r w:rsidRPr="003916A1">
              <w:t>Общероссийский классификатор продукции по видам экономической деятельности</w:t>
            </w:r>
          </w:p>
        </w:tc>
      </w:tr>
      <w:tr w:rsidR="00BA168E" w:rsidRPr="003916A1" w14:paraId="1DAB2B51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255E86" w14:textId="77777777" w:rsidR="00BA168E" w:rsidRPr="0049712F" w:rsidRDefault="00BA168E" w:rsidP="00ED56C9">
            <w:pPr>
              <w:ind w:firstLine="0"/>
            </w:pPr>
            <w:r w:rsidRPr="0049712F">
              <w:t>Референтная цена,</w:t>
            </w:r>
          </w:p>
          <w:p w14:paraId="29A84094" w14:textId="77777777" w:rsidR="00BA168E" w:rsidRPr="0049712F" w:rsidRDefault="00BA168E" w:rsidP="00ED56C9">
            <w:pPr>
              <w:ind w:firstLine="0"/>
            </w:pPr>
            <w:r w:rsidRPr="0049712F">
              <w:t>Средневзвешенная цена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C23805" w14:textId="0422DE20" w:rsidR="00BA168E" w:rsidRPr="0049712F" w:rsidRDefault="00BA168E" w:rsidP="00ED56C9">
            <w:pPr>
              <w:ind w:firstLine="0"/>
            </w:pPr>
            <w:r w:rsidRPr="0049712F">
              <w:t>Расчетная начальная цена закупки единицы продукции/товара (единицы</w:t>
            </w:r>
            <w:r w:rsidR="00E63CAE">
              <w:t xml:space="preserve"> измерения </w:t>
            </w:r>
            <w:r w:rsidRPr="0049712F">
              <w:t>ЛП).</w:t>
            </w:r>
          </w:p>
          <w:p w14:paraId="53EBF1E1" w14:textId="77777777" w:rsidR="00BA168E" w:rsidRPr="0049712F" w:rsidRDefault="00BA168E" w:rsidP="00ED56C9">
            <w:pPr>
              <w:ind w:firstLine="0"/>
            </w:pPr>
            <w:r w:rsidRPr="0049712F">
              <w:t>Референтная цена рассчитывается согласно методике, разработанной и утвержденной Минздравом России</w:t>
            </w:r>
          </w:p>
        </w:tc>
      </w:tr>
      <w:tr w:rsidR="00BA168E" w:rsidRPr="003916A1" w14:paraId="6F11B6F5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A98F74" w14:textId="77777777" w:rsidR="00BA168E" w:rsidRPr="003916A1" w:rsidRDefault="00BA168E" w:rsidP="00ED56C9">
            <w:pPr>
              <w:ind w:firstLine="0"/>
            </w:pPr>
            <w:r w:rsidRPr="003916A1">
              <w:t>СМНН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F1247D" w14:textId="77777777" w:rsidR="00BA168E" w:rsidRPr="003916A1" w:rsidRDefault="00BA168E" w:rsidP="00ED56C9">
            <w:pPr>
              <w:ind w:firstLine="0"/>
            </w:pPr>
            <w:r w:rsidRPr="003916A1">
              <w:t>Справочник международных непатентованных препаратов, составная часть Е</w:t>
            </w:r>
            <w:r>
              <w:t xml:space="preserve">СКЛП, описывающая </w:t>
            </w:r>
            <w:proofErr w:type="spellStart"/>
            <w:r>
              <w:t>группировочные</w:t>
            </w:r>
            <w:proofErr w:type="spellEnd"/>
            <w:r w:rsidRPr="003916A1">
              <w:t xml:space="preserve"> узлы (</w:t>
            </w:r>
            <w:proofErr w:type="spellStart"/>
            <w:r w:rsidRPr="003916A1">
              <w:t>МНН+ЛФ+Дозировка</w:t>
            </w:r>
            <w:proofErr w:type="spellEnd"/>
            <w:r w:rsidRPr="003916A1">
              <w:t>). Содержит "Узлы СМНН"</w:t>
            </w:r>
          </w:p>
        </w:tc>
      </w:tr>
      <w:tr w:rsidR="00F933A3" w:rsidRPr="003916A1" w14:paraId="44BFACB0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A3F027" w14:textId="1BC8D49E" w:rsidR="00F933A3" w:rsidRPr="003916A1" w:rsidRDefault="00F933A3" w:rsidP="00ED56C9">
            <w:pPr>
              <w:ind w:firstLine="0"/>
            </w:pPr>
            <w:r>
              <w:t>Стандартизация и нормализация значений МНН, ЛФ, дозировки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CABDB1" w14:textId="77777777" w:rsidR="00F933A3" w:rsidRDefault="00F933A3" w:rsidP="00F933A3">
            <w:pPr>
              <w:ind w:firstLine="0"/>
            </w:pPr>
            <w:r>
              <w:t>Процесс исправления данных в ГРЛС и ГРПОЦ, связанный с приведением значений МНН, ЛФ и дозировки к унифицированным справочным значениям.</w:t>
            </w:r>
          </w:p>
          <w:p w14:paraId="528696CC" w14:textId="77777777" w:rsidR="00F933A3" w:rsidRDefault="00F933A3" w:rsidP="00F933A3">
            <w:pPr>
              <w:ind w:firstLine="0"/>
            </w:pPr>
            <w:r>
              <w:t>Пример стандартизации дозировки:</w:t>
            </w:r>
          </w:p>
          <w:p w14:paraId="7FE4A752" w14:textId="7FAEEE11" w:rsidR="00F933A3" w:rsidRDefault="00F933A3" w:rsidP="00F933A3">
            <w:pPr>
              <w:ind w:firstLine="0"/>
            </w:pPr>
            <w:r>
              <w:t>«0,85г» –</w:t>
            </w:r>
            <w:r w:rsidRPr="00F74F82">
              <w:t xml:space="preserve">&gt; </w:t>
            </w:r>
            <w:r>
              <w:t>«850мг»</w:t>
            </w:r>
          </w:p>
          <w:p w14:paraId="2AB7FA6A" w14:textId="77777777" w:rsidR="00F933A3" w:rsidRDefault="00F933A3" w:rsidP="00F933A3">
            <w:pPr>
              <w:ind w:firstLine="0"/>
            </w:pPr>
          </w:p>
          <w:p w14:paraId="68E77DE7" w14:textId="48F99AE4" w:rsidR="00F933A3" w:rsidRDefault="00F933A3" w:rsidP="00F933A3">
            <w:pPr>
              <w:ind w:firstLine="0"/>
            </w:pPr>
            <w:r>
              <w:t>Пример стандартизации ЛФ:</w:t>
            </w:r>
          </w:p>
          <w:p w14:paraId="6D0EA0F4" w14:textId="77777777" w:rsidR="00F933A3" w:rsidRDefault="00F933A3" w:rsidP="00F933A3">
            <w:pPr>
              <w:ind w:firstLine="0"/>
              <w:jc w:val="left"/>
            </w:pPr>
            <w:r>
              <w:t xml:space="preserve">«Таблетки жевательные </w:t>
            </w:r>
            <w:r w:rsidRPr="00F74F82">
              <w:t>[</w:t>
            </w:r>
            <w:r>
              <w:t>охлаждающий вкус</w:t>
            </w:r>
            <w:r w:rsidRPr="00F74F82">
              <w:t>]</w:t>
            </w:r>
            <w:r>
              <w:t>» –</w:t>
            </w:r>
            <w:r w:rsidRPr="00F74F82">
              <w:t>&gt;</w:t>
            </w:r>
            <w:r>
              <w:t xml:space="preserve"> «Таблетки жевательные»</w:t>
            </w:r>
          </w:p>
          <w:p w14:paraId="5211A8B5" w14:textId="77777777" w:rsidR="00F933A3" w:rsidRDefault="00F933A3" w:rsidP="00F933A3">
            <w:pPr>
              <w:ind w:firstLine="0"/>
            </w:pPr>
          </w:p>
          <w:p w14:paraId="550296FC" w14:textId="1936456A" w:rsidR="00F933A3" w:rsidRDefault="00F933A3" w:rsidP="00F933A3">
            <w:pPr>
              <w:ind w:firstLine="0"/>
            </w:pPr>
            <w:r>
              <w:t>Пример стандартизации МНН:</w:t>
            </w:r>
          </w:p>
          <w:p w14:paraId="72410DEA" w14:textId="77ACAF48" w:rsidR="00F933A3" w:rsidRPr="003916A1" w:rsidRDefault="00F933A3" w:rsidP="00F933A3">
            <w:pPr>
              <w:ind w:firstLine="0"/>
              <w:jc w:val="left"/>
            </w:pPr>
            <w:r>
              <w:t>«</w:t>
            </w:r>
            <w:r w:rsidRPr="00F933A3">
              <w:t>АЛЮМИНИЯ ГИДРОКСИД+МАГНИЯ ГИДРОКСИД</w:t>
            </w:r>
            <w:r>
              <w:t>» –</w:t>
            </w:r>
            <w:r w:rsidRPr="00F74F82">
              <w:t>&gt;</w:t>
            </w:r>
            <w:r>
              <w:t xml:space="preserve"> «</w:t>
            </w:r>
            <w:r w:rsidRPr="00F933A3">
              <w:t>АЛГЕЛДРАТ+МАГНИЯ ГИДРОКСИД</w:t>
            </w:r>
            <w:r>
              <w:t>»</w:t>
            </w:r>
          </w:p>
        </w:tc>
      </w:tr>
      <w:tr w:rsidR="00BA168E" w:rsidRPr="003916A1" w14:paraId="290FBED4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A4D642" w14:textId="77777777" w:rsidR="00BA168E" w:rsidRPr="003916A1" w:rsidRDefault="00BA168E" w:rsidP="00ED56C9">
            <w:pPr>
              <w:ind w:firstLine="0"/>
            </w:pPr>
            <w:r w:rsidRPr="003916A1">
              <w:t>ФТГ</w:t>
            </w: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BC6230" w14:textId="77777777" w:rsidR="00BA168E" w:rsidRPr="003916A1" w:rsidRDefault="00BA168E" w:rsidP="00ED56C9">
            <w:pPr>
              <w:ind w:firstLine="0"/>
            </w:pPr>
            <w:r w:rsidRPr="003916A1">
              <w:t>Фармакотерапевтическая группа</w:t>
            </w:r>
          </w:p>
        </w:tc>
      </w:tr>
      <w:tr w:rsidR="00965D4C" w:rsidRPr="003916A1" w14:paraId="7712D11F" w14:textId="77777777" w:rsidTr="00F933A3"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F51764" w14:textId="77777777" w:rsidR="00965D4C" w:rsidRPr="0049712F" w:rsidRDefault="00965D4C" w:rsidP="00ED56C9">
            <w:pPr>
              <w:ind w:firstLine="0"/>
            </w:pPr>
          </w:p>
        </w:tc>
        <w:tc>
          <w:tcPr>
            <w:tcW w:w="72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8F433A" w14:textId="77777777" w:rsidR="00965D4C" w:rsidRPr="0049712F" w:rsidRDefault="00965D4C" w:rsidP="00ED56C9">
            <w:pPr>
              <w:ind w:firstLine="0"/>
            </w:pPr>
          </w:p>
        </w:tc>
      </w:tr>
    </w:tbl>
    <w:p w14:paraId="78A34A84" w14:textId="08084662" w:rsidR="003916A1" w:rsidRPr="003916A1" w:rsidRDefault="003916A1" w:rsidP="003916A1">
      <w:r>
        <w:tab/>
      </w:r>
    </w:p>
    <w:p w14:paraId="3C65709A" w14:textId="4FA1C127" w:rsidR="003916A1" w:rsidRPr="003916A1" w:rsidRDefault="003916A1" w:rsidP="003916A1">
      <w:pPr>
        <w:pStyle w:val="1"/>
      </w:pPr>
      <w:bookmarkStart w:id="2" w:name="_Toc517865635"/>
      <w:r>
        <w:lastRenderedPageBreak/>
        <w:t xml:space="preserve">Описание </w:t>
      </w:r>
      <w:r w:rsidR="00C75E7D">
        <w:t>файлов</w:t>
      </w:r>
      <w:r>
        <w:t xml:space="preserve"> выгрузки</w:t>
      </w:r>
      <w:bookmarkEnd w:id="2"/>
    </w:p>
    <w:p w14:paraId="13C4C073" w14:textId="045A8FD8" w:rsidR="003916A1" w:rsidRDefault="003916A1">
      <w:r>
        <w:t>Выгрузка данных ЕСКЛП состоит из нескольких файлов, описанных в таблице ниже:</w:t>
      </w:r>
    </w:p>
    <w:tbl>
      <w:tblPr>
        <w:tblW w:w="9642" w:type="dxa"/>
        <w:tblInd w:w="-10" w:type="dxa"/>
        <w:tblLook w:val="04A0" w:firstRow="1" w:lastRow="0" w:firstColumn="1" w:lastColumn="0" w:noHBand="0" w:noVBand="1"/>
      </w:tblPr>
      <w:tblGrid>
        <w:gridCol w:w="2460"/>
        <w:gridCol w:w="2861"/>
        <w:gridCol w:w="49"/>
        <w:gridCol w:w="4272"/>
      </w:tblGrid>
      <w:tr w:rsidR="003916A1" w:rsidRPr="003916A1" w14:paraId="0B1E4C84" w14:textId="77777777" w:rsidTr="009A49B2">
        <w:trPr>
          <w:cantSplit/>
          <w:trHeight w:val="3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A3B82" w14:textId="61047DC9" w:rsidR="003916A1" w:rsidRPr="003916A1" w:rsidRDefault="0077467D" w:rsidP="00ED56C9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Файл</w:t>
            </w:r>
          </w:p>
        </w:tc>
        <w:tc>
          <w:tcPr>
            <w:tcW w:w="29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D99CCD" w14:textId="77777777" w:rsidR="003916A1" w:rsidRPr="003916A1" w:rsidRDefault="003916A1" w:rsidP="00ED56C9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Лист</w:t>
            </w:r>
          </w:p>
        </w:tc>
        <w:tc>
          <w:tcPr>
            <w:tcW w:w="4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61559E" w14:textId="77777777" w:rsidR="003916A1" w:rsidRPr="003916A1" w:rsidRDefault="003916A1" w:rsidP="00ED56C9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</w:tr>
      <w:tr w:rsidR="00C75E7D" w:rsidRPr="003916A1" w14:paraId="65809078" w14:textId="77777777" w:rsidTr="009A49B2">
        <w:trPr>
          <w:cantSplit/>
          <w:trHeight w:val="3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1BAAB5" w14:textId="18958386" w:rsidR="00C75E7D" w:rsidRPr="009F309C" w:rsidRDefault="00C75E7D" w:rsidP="00ED56C9">
            <w:pPr>
              <w:spacing w:after="0" w:line="240" w:lineRule="auto"/>
              <w:ind w:right="29" w:firstLine="0"/>
              <w:jc w:val="left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ru-RU"/>
              </w:rPr>
            </w:pPr>
            <w:r w:rsidRPr="009F309C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Инструкция по работе с данными ЕСКЛП.docx</w:t>
            </w:r>
          </w:p>
        </w:tc>
        <w:tc>
          <w:tcPr>
            <w:tcW w:w="29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0A0B2" w14:textId="77777777" w:rsidR="00C75E7D" w:rsidRPr="003916A1" w:rsidRDefault="00C75E7D" w:rsidP="00ED56C9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D19651" w14:textId="37498F2C" w:rsidR="00C75E7D" w:rsidRPr="00761FAC" w:rsidRDefault="00C75E7D" w:rsidP="00ED56C9">
            <w:pPr>
              <w:spacing w:after="0" w:line="240" w:lineRule="auto"/>
              <w:ind w:right="29" w:firstLine="0"/>
              <w:jc w:val="left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761FAC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Файл с описанием порядка использования ЕСКЛП и разрешения возможных проблем</w:t>
            </w:r>
          </w:p>
        </w:tc>
      </w:tr>
      <w:tr w:rsidR="00AD6BD1" w:rsidRPr="003916A1" w14:paraId="0B1A4371" w14:textId="77777777" w:rsidTr="009A49B2">
        <w:trPr>
          <w:cantSplit/>
          <w:trHeight w:val="3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476EAF" w14:textId="355311FB" w:rsidR="00AD6BD1" w:rsidRPr="009F309C" w:rsidRDefault="00AD6BD1" w:rsidP="00ED56C9">
            <w:pPr>
              <w:spacing w:after="0" w:line="240" w:lineRule="auto"/>
              <w:ind w:right="29" w:firstLine="0"/>
              <w:jc w:val="left"/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</w:pPr>
            <w:r w:rsidRPr="00AD6BD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Разъяснения МЗ по статусу РЦ.pdf</w:t>
            </w:r>
          </w:p>
        </w:tc>
        <w:tc>
          <w:tcPr>
            <w:tcW w:w="29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6DFB7A" w14:textId="77777777" w:rsidR="00AD6BD1" w:rsidRPr="003916A1" w:rsidRDefault="00AD6BD1" w:rsidP="00ED56C9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55513C" w14:textId="496E4F41" w:rsidR="00AD6BD1" w:rsidRPr="00AD6BD1" w:rsidRDefault="00AD6BD1" w:rsidP="00ED56C9">
            <w:pPr>
              <w:spacing w:after="0" w:line="240" w:lineRule="auto"/>
              <w:ind w:right="29" w:firstLine="0"/>
              <w:jc w:val="left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Файл с разъяснением Минздрава России о порядке применения норм положений приказа Минздрава России № 871н от 27.10.2018</w:t>
            </w:r>
          </w:p>
        </w:tc>
      </w:tr>
      <w:tr w:rsidR="00AD6BD1" w:rsidRPr="003916A1" w14:paraId="2F7C61CF" w14:textId="77777777" w:rsidTr="009A49B2">
        <w:trPr>
          <w:cantSplit/>
          <w:trHeight w:val="3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A14CEE" w14:textId="50D4C987" w:rsidR="00AD6BD1" w:rsidRPr="00AD6BD1" w:rsidRDefault="00AD6BD1" w:rsidP="00ED56C9">
            <w:pPr>
              <w:spacing w:after="0" w:line="240" w:lineRule="auto"/>
              <w:ind w:right="29" w:firstLine="0"/>
              <w:jc w:val="left"/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</w:pPr>
            <w:r w:rsidRPr="00AD6BD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Форма запроса в службу поддержки ЕГИСЗ.docx</w:t>
            </w:r>
          </w:p>
        </w:tc>
        <w:tc>
          <w:tcPr>
            <w:tcW w:w="29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110ED8" w14:textId="77777777" w:rsidR="00AD6BD1" w:rsidRPr="003916A1" w:rsidRDefault="00AD6BD1" w:rsidP="00ED56C9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339C8" w14:textId="529E3B06" w:rsidR="00AD6BD1" w:rsidRDefault="00AD6BD1" w:rsidP="00ED56C9">
            <w:pPr>
              <w:spacing w:after="0" w:line="240" w:lineRule="auto"/>
              <w:ind w:right="29" w:firstLine="0"/>
              <w:jc w:val="left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Файл с формой запроса</w:t>
            </w:r>
            <w:r w:rsidRPr="00DF5748">
              <w:t xml:space="preserve"> в службу поддержки ЕГИСЗ в части вопросов, касающихся ЕСКЛП</w:t>
            </w:r>
            <w:r>
              <w:t>.</w:t>
            </w:r>
          </w:p>
        </w:tc>
      </w:tr>
      <w:tr w:rsidR="003916A1" w:rsidRPr="003916A1" w14:paraId="39C0ACF9" w14:textId="77777777" w:rsidTr="009A49B2">
        <w:trPr>
          <w:cantSplit/>
          <w:trHeight w:val="675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57C55E" w14:textId="77777777" w:rsidR="003916A1" w:rsidRPr="009F309C" w:rsidRDefault="003916A1" w:rsidP="00ED56C9">
            <w:pPr>
              <w:spacing w:after="0" w:line="240" w:lineRule="auto"/>
              <w:ind w:right="29" w:firstLine="0"/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</w:pPr>
            <w:proofErr w:type="spellStart"/>
            <w:r w:rsidRPr="003916A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esklp_smnn</w:t>
            </w:r>
            <w:proofErr w:type="spellEnd"/>
            <w:r w:rsidR="00C75E7D" w:rsidRPr="009F309C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3916A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_ГГГГММДД.xlsx</w:t>
            </w:r>
          </w:p>
          <w:p w14:paraId="28C7E8C7" w14:textId="77777777" w:rsidR="0077467D" w:rsidRDefault="0077467D" w:rsidP="00ED56C9">
            <w:pPr>
              <w:spacing w:after="0" w:line="240" w:lineRule="auto"/>
              <w:ind w:right="29"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14:paraId="246A2DAF" w14:textId="69F853F5" w:rsidR="0077467D" w:rsidRPr="003916A1" w:rsidRDefault="0077467D" w:rsidP="00ED56C9">
            <w:pPr>
              <w:spacing w:after="0" w:line="240" w:lineRule="auto"/>
              <w:ind w:right="29"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Файл с узлами СМНН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67623A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Описание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3001C4" w14:textId="10828798" w:rsidR="003916A1" w:rsidRPr="003916A1" w:rsidRDefault="003916A1" w:rsidP="009A49B2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описание выгрузки.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ГГГГММДД - дата формирования выгрузки</w:t>
            </w:r>
          </w:p>
        </w:tc>
      </w:tr>
      <w:tr w:rsidR="003916A1" w:rsidRPr="003916A1" w14:paraId="7E0EA996" w14:textId="77777777" w:rsidTr="009A49B2">
        <w:trPr>
          <w:cantSplit/>
          <w:trHeight w:val="6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B88E18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300D0D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esklp_smnn_ГГГГММДД</w:t>
            </w:r>
            <w:proofErr w:type="spellEnd"/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3FF390" w14:textId="77777777" w:rsid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данные об узлах СМНН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ГГГГММДД - дата формирования выгрузки</w:t>
            </w:r>
          </w:p>
          <w:p w14:paraId="41D0584A" w14:textId="77777777" w:rsidR="00FC4DB6" w:rsidRDefault="00FC4DB6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14:paraId="0C719FDD" w14:textId="621FD85D" w:rsidR="00FC4DB6" w:rsidRPr="003916A1" w:rsidRDefault="00FC4DB6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718F7">
              <w:rPr>
                <w:rFonts w:ascii="Calibri" w:eastAsia="Times New Roman" w:hAnsi="Calibri" w:cs="Times New Roman"/>
                <w:strike/>
                <w:color w:val="FFC000"/>
                <w:lang w:eastAsia="ru-RU"/>
              </w:rPr>
              <w:t>Желтым</w:t>
            </w:r>
            <w:r w:rsidRPr="00E718F7">
              <w:rPr>
                <w:rFonts w:ascii="Calibri" w:eastAsia="Times New Roman" w:hAnsi="Calibri" w:cs="Times New Roman"/>
                <w:color w:val="FFC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выделены записи, имеющие признаки некорректных данных, которые не могут применяться в процессе закупок</w:t>
            </w:r>
          </w:p>
        </w:tc>
      </w:tr>
      <w:tr w:rsidR="003916A1" w:rsidRPr="003916A1" w14:paraId="5CA0177A" w14:textId="77777777" w:rsidTr="009A49B2">
        <w:trPr>
          <w:cantSplit/>
          <w:trHeight w:val="37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8CEA90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0F4E96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Аннотация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4693C8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описание колонок с данными об узлах СМНН</w:t>
            </w:r>
          </w:p>
        </w:tc>
      </w:tr>
      <w:tr w:rsidR="003916A1" w:rsidRPr="003916A1" w14:paraId="4C6766DB" w14:textId="77777777" w:rsidTr="009A49B2">
        <w:trPr>
          <w:cantSplit/>
          <w:trHeight w:val="900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82B681" w14:textId="77777777" w:rsidR="003916A1" w:rsidRPr="009F309C" w:rsidRDefault="003916A1" w:rsidP="00ED56C9">
            <w:pPr>
              <w:spacing w:after="0" w:line="240" w:lineRule="auto"/>
              <w:ind w:firstLine="0"/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</w:pPr>
            <w:proofErr w:type="spellStart"/>
            <w:r w:rsidRPr="003916A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esklp_klp</w:t>
            </w:r>
            <w:proofErr w:type="spellEnd"/>
            <w:r w:rsidR="00C75E7D" w:rsidRPr="009F309C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3916A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_ГГГГММДД_NNNNN</w:t>
            </w:r>
            <w:r w:rsidR="00761FAC" w:rsidRPr="003916A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.xlsx</w:t>
            </w:r>
          </w:p>
          <w:p w14:paraId="0DFCDD7D" w14:textId="77777777" w:rsidR="0077467D" w:rsidRDefault="0077467D" w:rsidP="00ED56C9">
            <w:pPr>
              <w:spacing w:after="0" w:line="240" w:lineRule="auto"/>
              <w:ind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14:paraId="04B18987" w14:textId="5801DDFB" w:rsidR="0077467D" w:rsidRPr="003916A1" w:rsidRDefault="0077467D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Файл с позициями КЛП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F5AA3B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Описание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905706" w14:textId="4C2536F8" w:rsidR="003916A1" w:rsidRPr="003916A1" w:rsidRDefault="003916A1" w:rsidP="009A49B2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описание</w:t>
            </w:r>
            <w:r w:rsidR="009A49B2" w:rsidRPr="00D64D1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A49B2">
              <w:rPr>
                <w:rFonts w:ascii="Calibri" w:eastAsia="Times New Roman" w:hAnsi="Calibri" w:cs="Times New Roman"/>
                <w:color w:val="000000"/>
                <w:lang w:eastAsia="ru-RU"/>
              </w:rPr>
              <w:t>выгрузки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ГГГГММДД - дата формирования выгрузки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NNNNN - порядковый номер файла в выгрузке</w:t>
            </w:r>
          </w:p>
        </w:tc>
      </w:tr>
      <w:tr w:rsidR="003916A1" w:rsidRPr="003916A1" w14:paraId="08B98D16" w14:textId="77777777" w:rsidTr="009A49B2">
        <w:trPr>
          <w:cantSplit/>
          <w:trHeight w:val="6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E1CC0E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5E0F87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esklp_klp_ГГГГММДД_NNNNN</w:t>
            </w:r>
            <w:proofErr w:type="spellEnd"/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EE5426" w14:textId="77777777" w:rsid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данные о позициях КЛП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ГГГГММДД - дата формирования выгрузки</w:t>
            </w:r>
          </w:p>
          <w:p w14:paraId="27FA07C3" w14:textId="77777777" w:rsidR="00FC4DB6" w:rsidRDefault="00FC4DB6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14:paraId="5D866ABC" w14:textId="064A5419" w:rsidR="00FC4DB6" w:rsidRPr="003916A1" w:rsidRDefault="00FC4DB6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718F7">
              <w:rPr>
                <w:rFonts w:ascii="Calibri" w:eastAsia="Times New Roman" w:hAnsi="Calibri" w:cs="Times New Roman"/>
                <w:strike/>
                <w:color w:val="FFC000"/>
                <w:lang w:eastAsia="ru-RU"/>
              </w:rPr>
              <w:t>Желтым</w:t>
            </w:r>
            <w:r w:rsidRPr="00E718F7">
              <w:rPr>
                <w:rFonts w:ascii="Calibri" w:eastAsia="Times New Roman" w:hAnsi="Calibri" w:cs="Times New Roman"/>
                <w:color w:val="FFC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выделены записи, имеющие признаки некорректных данных, которые не могут применяться в процессе закупок</w:t>
            </w:r>
          </w:p>
        </w:tc>
      </w:tr>
      <w:tr w:rsidR="003916A1" w:rsidRPr="003916A1" w14:paraId="78EA0E9F" w14:textId="77777777" w:rsidTr="009A49B2">
        <w:trPr>
          <w:cantSplit/>
          <w:trHeight w:val="6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662FDA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469423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Аннотация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ADE9AB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описание колонок с данными о позициях КЛП</w:t>
            </w:r>
          </w:p>
        </w:tc>
      </w:tr>
      <w:tr w:rsidR="003916A1" w:rsidRPr="003916A1" w14:paraId="4EB52918" w14:textId="77777777" w:rsidTr="009A49B2">
        <w:trPr>
          <w:cantSplit/>
          <w:trHeight w:val="600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A917A9" w14:textId="69FDA369" w:rsidR="003916A1" w:rsidRPr="009F309C" w:rsidRDefault="003916A1" w:rsidP="00ED56C9">
            <w:pPr>
              <w:spacing w:after="0" w:line="240" w:lineRule="auto"/>
              <w:ind w:firstLine="0"/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</w:pPr>
            <w:proofErr w:type="spellStart"/>
            <w:r w:rsidRPr="003916A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tn_smnn</w:t>
            </w:r>
            <w:proofErr w:type="spellEnd"/>
            <w:r w:rsidR="00C75E7D" w:rsidRPr="009F309C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3916A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_ГГГГММДД</w:t>
            </w:r>
            <w:r w:rsidR="00761FAC" w:rsidRPr="003916A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.xlsx</w:t>
            </w:r>
          </w:p>
          <w:p w14:paraId="3B089894" w14:textId="77777777" w:rsidR="0077467D" w:rsidRDefault="0077467D" w:rsidP="00ED56C9">
            <w:pPr>
              <w:spacing w:after="0" w:line="240" w:lineRule="auto"/>
              <w:ind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14:paraId="463FF13B" w14:textId="1EFDC320" w:rsidR="0077467D" w:rsidRPr="003916A1" w:rsidRDefault="0077467D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Файл с данными о торговых наименованиях и связанных узлах СМНН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164DDC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Описание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5BA33" w14:textId="4F831052" w:rsidR="003916A1" w:rsidRPr="003916A1" w:rsidRDefault="003916A1" w:rsidP="009A49B2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описание выгрузки.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ГГГГММДД - дата формирования выгрузки</w:t>
            </w:r>
          </w:p>
        </w:tc>
      </w:tr>
      <w:tr w:rsidR="003916A1" w:rsidRPr="003916A1" w14:paraId="51D21D36" w14:textId="77777777" w:rsidTr="009A49B2">
        <w:trPr>
          <w:cantSplit/>
          <w:trHeight w:val="9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F64D25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FA4C9A" w14:textId="20DAD19C" w:rsidR="003916A1" w:rsidRPr="003916A1" w:rsidRDefault="003916A1" w:rsidP="009A49B2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tn_smnn_ГГГГММДД</w:t>
            </w:r>
            <w:proofErr w:type="spellEnd"/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596059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данные о товарных позициях и их связи с СМНН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ГГГГММДД - дата формирования выгрузки</w:t>
            </w:r>
          </w:p>
        </w:tc>
      </w:tr>
      <w:tr w:rsidR="003916A1" w:rsidRPr="003916A1" w14:paraId="22ABC714" w14:textId="77777777" w:rsidTr="009A49B2">
        <w:trPr>
          <w:cantSplit/>
          <w:trHeight w:val="6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B77A29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D62CB2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Аннотация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D6C2C" w14:textId="77777777" w:rsidR="003916A1" w:rsidRPr="003916A1" w:rsidRDefault="003916A1" w:rsidP="00ED56C9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описание колонок с данными о торговых наименованиях</w:t>
            </w:r>
          </w:p>
        </w:tc>
      </w:tr>
      <w:tr w:rsidR="009A49B2" w:rsidRPr="003916A1" w14:paraId="4158C080" w14:textId="77777777" w:rsidTr="009A49B2">
        <w:trPr>
          <w:cantSplit/>
          <w:trHeight w:val="600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7FE021" w14:textId="608FFB6F" w:rsidR="009A49B2" w:rsidRPr="009F309C" w:rsidRDefault="009A49B2" w:rsidP="006B0357">
            <w:pPr>
              <w:spacing w:after="0" w:line="240" w:lineRule="auto"/>
              <w:ind w:firstLine="0"/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i/>
                <w:color w:val="000000"/>
                <w:lang w:val="en-US" w:eastAsia="ru-RU"/>
              </w:rPr>
              <w:t>esklp</w:t>
            </w:r>
            <w:proofErr w:type="spellEnd"/>
            <w:r w:rsidRPr="009A49B2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_</w:t>
            </w:r>
            <w:r>
              <w:rPr>
                <w:rFonts w:ascii="Calibri" w:eastAsia="Times New Roman" w:hAnsi="Calibri" w:cs="Times New Roman"/>
                <w:b/>
                <w:i/>
                <w:color w:val="000000"/>
                <w:lang w:val="en-US" w:eastAsia="ru-RU"/>
              </w:rPr>
              <w:t>group</w:t>
            </w:r>
            <w:r w:rsidRPr="009F309C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3916A1"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  <w:t>_ГГГГММДД.xlsx</w:t>
            </w:r>
          </w:p>
          <w:p w14:paraId="53C630D9" w14:textId="77777777" w:rsidR="009A49B2" w:rsidRDefault="009A49B2" w:rsidP="006B0357">
            <w:pPr>
              <w:spacing w:after="0" w:line="240" w:lineRule="auto"/>
              <w:ind w:firstLine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14:paraId="754CCD05" w14:textId="0F8BDB58" w:rsidR="009A49B2" w:rsidRPr="003916A1" w:rsidRDefault="009A49B2" w:rsidP="006B0357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Файл с данными о </w:t>
            </w:r>
            <w:r w:rsidRPr="009A49B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группах взаимозаменяемых </w:t>
            </w:r>
            <w:r w:rsidRPr="009A49B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лекарственных препаратов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23101" w14:textId="77777777" w:rsidR="009A49B2" w:rsidRPr="003916A1" w:rsidRDefault="009A49B2" w:rsidP="006B0357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Описание</w:t>
            </w:r>
          </w:p>
        </w:tc>
        <w:tc>
          <w:tcPr>
            <w:tcW w:w="4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FEB454" w14:textId="54850AA0" w:rsidR="009A49B2" w:rsidRPr="003916A1" w:rsidRDefault="009A49B2" w:rsidP="009A49B2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Содержит описание.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ГГГГММДД - дата формирования выгрузки</w:t>
            </w:r>
          </w:p>
        </w:tc>
      </w:tr>
      <w:tr w:rsidR="009A49B2" w:rsidRPr="003916A1" w14:paraId="1BAB5936" w14:textId="77777777" w:rsidTr="009A49B2">
        <w:trPr>
          <w:cantSplit/>
          <w:trHeight w:val="9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DDBB01" w14:textId="77777777" w:rsidR="009A49B2" w:rsidRPr="003916A1" w:rsidRDefault="009A49B2" w:rsidP="006B0357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5BDA4C" w14:textId="450202DC" w:rsidR="009A49B2" w:rsidRPr="003916A1" w:rsidRDefault="00D64D12" w:rsidP="009A49B2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esklp_group</w:t>
            </w:r>
            <w:proofErr w:type="spellEnd"/>
            <w:r w:rsidR="009A49B2"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_ГГГГММДД</w:t>
            </w:r>
          </w:p>
        </w:tc>
        <w:tc>
          <w:tcPr>
            <w:tcW w:w="4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D273A4" w14:textId="07127B8F" w:rsidR="009A49B2" w:rsidRPr="003916A1" w:rsidRDefault="009A49B2" w:rsidP="006B0357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Содержит данные о </w:t>
            </w:r>
            <w:r w:rsidRPr="009A49B2">
              <w:rPr>
                <w:rFonts w:ascii="Calibri" w:eastAsia="Times New Roman" w:hAnsi="Calibri" w:cs="Times New Roman"/>
                <w:color w:val="000000"/>
                <w:lang w:eastAsia="ru-RU"/>
              </w:rPr>
              <w:t>группах взаимозаменяемых лекарственных препаратов</w:t>
            </w: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ГГГГММДД - дата формирования выгрузки</w:t>
            </w:r>
          </w:p>
        </w:tc>
      </w:tr>
      <w:tr w:rsidR="009A49B2" w:rsidRPr="003916A1" w14:paraId="1A8E393C" w14:textId="77777777" w:rsidTr="009A49B2">
        <w:trPr>
          <w:cantSplit/>
          <w:trHeight w:val="615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8A1F0C" w14:textId="77777777" w:rsidR="009A49B2" w:rsidRPr="003916A1" w:rsidRDefault="009A49B2" w:rsidP="006B0357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D5CC34" w14:textId="77777777" w:rsidR="009A49B2" w:rsidRPr="003916A1" w:rsidRDefault="009A49B2" w:rsidP="006B0357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>Аннотация</w:t>
            </w:r>
          </w:p>
        </w:tc>
        <w:tc>
          <w:tcPr>
            <w:tcW w:w="43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07AD40" w14:textId="64235334" w:rsidR="009A49B2" w:rsidRPr="003916A1" w:rsidRDefault="009A49B2" w:rsidP="006B0357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16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Содержит описание колонок с данными о </w:t>
            </w:r>
            <w:r w:rsidRPr="009A49B2">
              <w:rPr>
                <w:rFonts w:ascii="Calibri" w:eastAsia="Times New Roman" w:hAnsi="Calibri" w:cs="Times New Roman"/>
                <w:color w:val="000000"/>
                <w:lang w:eastAsia="ru-RU"/>
              </w:rPr>
              <w:t>группах взаимозаменяемых лекарственных препаратов</w:t>
            </w:r>
          </w:p>
        </w:tc>
      </w:tr>
    </w:tbl>
    <w:p w14:paraId="3D0E8D81" w14:textId="77777777" w:rsidR="009A49B2" w:rsidRDefault="009A49B2"/>
    <w:p w14:paraId="481333B2" w14:textId="46EF20F0" w:rsidR="003916A1" w:rsidRDefault="00780FDA" w:rsidP="00780FDA">
      <w:pPr>
        <w:pStyle w:val="1"/>
      </w:pPr>
      <w:bookmarkStart w:id="3" w:name="_Toc517865636"/>
      <w:r>
        <w:t>Порядок работы с данными и разрешения возникающих проблем</w:t>
      </w:r>
      <w:bookmarkEnd w:id="3"/>
    </w:p>
    <w:p w14:paraId="04FCBEBA" w14:textId="485597CF" w:rsidR="00965D4C" w:rsidRDefault="00965D4C" w:rsidP="00780FDA">
      <w:pPr>
        <w:pStyle w:val="2"/>
      </w:pPr>
      <w:bookmarkStart w:id="4" w:name="_Toc517865637"/>
      <w:r>
        <w:t>Общее описание ЕСКЛП</w:t>
      </w:r>
      <w:bookmarkEnd w:id="4"/>
      <w:r>
        <w:t xml:space="preserve"> </w:t>
      </w:r>
    </w:p>
    <w:p w14:paraId="00F52CDD" w14:textId="4555F45E" w:rsidR="00FC2692" w:rsidRDefault="00FC2692" w:rsidP="00FC2692">
      <w:r w:rsidRPr="003916A1">
        <w:t>Единый справочник-каталог лекарственных препаратов</w:t>
      </w:r>
      <w:r>
        <w:t xml:space="preserve"> (ЕСКЛП) </w:t>
      </w:r>
      <w:r w:rsidRPr="0049712F">
        <w:t xml:space="preserve">предназначен для использования в процессе закупок лекарственных препаратов для обеспечения государственных и муниципальных нужд с использованием ЕИС. </w:t>
      </w:r>
    </w:p>
    <w:p w14:paraId="0D8C9C88" w14:textId="1BB5B23A" w:rsidR="003C3856" w:rsidRDefault="003C3856" w:rsidP="00FC2692">
      <w:r>
        <w:t xml:space="preserve">ЕСКЛП формируется в ИАС на основе данных ГРЛС и ГРПОЦ путем обработки сведения о регистрационных удостоверениях с учетом стандартизации и нормализации сведений о МНН, ЛФ и дозировке. </w:t>
      </w:r>
      <w:r w:rsidR="005C1D7D">
        <w:t>Записи ЕСКЛП, сформированные с использованием неполных или некорректных данных ГРЛС помечаются особым признаком и исключа</w:t>
      </w:r>
      <w:r w:rsidR="003F1207">
        <w:t>ются из дальнейшей обработки до</w:t>
      </w:r>
      <w:r w:rsidR="005C1D7D">
        <w:t xml:space="preserve"> момента внесения исправлений в исходные данные ГРЛС.</w:t>
      </w:r>
    </w:p>
    <w:p w14:paraId="46AF0441" w14:textId="656B3A30" w:rsidR="005C1D7D" w:rsidRDefault="005C1D7D" w:rsidP="00FC2692">
      <w:r>
        <w:t xml:space="preserve">Для узлов СМНН в соответствии с принятым порядком рассчитываются </w:t>
      </w:r>
      <w:proofErr w:type="spellStart"/>
      <w:r>
        <w:t>референтные</w:t>
      </w:r>
      <w:proofErr w:type="spellEnd"/>
      <w:r>
        <w:t xml:space="preserve"> цены.</w:t>
      </w:r>
    </w:p>
    <w:p w14:paraId="255A9851" w14:textId="61EA90D8" w:rsidR="003C3856" w:rsidRDefault="003C3856" w:rsidP="00FC2692">
      <w:r>
        <w:t>Сформированный ЕСКЛП передается в ЕИС для загрузки его в каталог товаров, работ и услуг, применяемый в процессе осуществления закупок.</w:t>
      </w:r>
    </w:p>
    <w:p w14:paraId="31DB3005" w14:textId="1C1573EB" w:rsidR="00FC2692" w:rsidRDefault="00FC2692" w:rsidP="00FC2692">
      <w:r>
        <w:t>ЕСКЛП состоит из двух связанных разделов:</w:t>
      </w:r>
    </w:p>
    <w:p w14:paraId="6E6A1D1E" w14:textId="77777777" w:rsidR="00341788" w:rsidRDefault="00FC2692" w:rsidP="00FC2692">
      <w:pPr>
        <w:pStyle w:val="af2"/>
        <w:numPr>
          <w:ilvl w:val="0"/>
          <w:numId w:val="5"/>
        </w:numPr>
      </w:pPr>
      <w:r w:rsidRPr="003C3856">
        <w:rPr>
          <w:b/>
        </w:rPr>
        <w:t>справочник международных непатентованных наименований (СМНН)</w:t>
      </w:r>
      <w:r>
        <w:t xml:space="preserve">. </w:t>
      </w:r>
    </w:p>
    <w:p w14:paraId="66481706" w14:textId="6756222E" w:rsidR="00FC2692" w:rsidRDefault="00FC2692" w:rsidP="00341788">
      <w:pPr>
        <w:pStyle w:val="af2"/>
        <w:ind w:left="1004" w:firstLine="0"/>
      </w:pPr>
      <w:r>
        <w:t xml:space="preserve">Раздел представляет собой иерархический справочник групп лекарственных средств на основе триады МНН + лекарственная форма + дозировка, дополнительно сгруппированных на основе иерархии узлов ОКПД2. </w:t>
      </w:r>
    </w:p>
    <w:p w14:paraId="19D0C382" w14:textId="77777777" w:rsidR="00FC2692" w:rsidRDefault="00FC2692" w:rsidP="00FC2692">
      <w:pPr>
        <w:pStyle w:val="af2"/>
        <w:ind w:left="1004" w:firstLine="0"/>
      </w:pPr>
      <w:r>
        <w:t xml:space="preserve">Используется для описания объекта закупки на этапах планирования закупок и формирования извещения (документации) о закупке. </w:t>
      </w:r>
    </w:p>
    <w:p w14:paraId="40CE0C6E" w14:textId="44696191" w:rsidR="00FC2692" w:rsidRDefault="00FC2692" w:rsidP="00FC2692">
      <w:pPr>
        <w:pStyle w:val="af2"/>
        <w:ind w:left="1004" w:firstLine="0"/>
      </w:pPr>
      <w:r>
        <w:t>Содержит небольшое количество полей с описанием:</w:t>
      </w:r>
    </w:p>
    <w:p w14:paraId="3BBF9EEB" w14:textId="3AFAC44A" w:rsidR="00FC2692" w:rsidRDefault="00FC2692" w:rsidP="00FC2692">
      <w:pPr>
        <w:pStyle w:val="af2"/>
        <w:numPr>
          <w:ilvl w:val="1"/>
          <w:numId w:val="6"/>
        </w:numPr>
      </w:pPr>
      <w:r>
        <w:t xml:space="preserve">основных потребительских свойств группы лекарственных препаратов (МНН, лекарственная форма, дозировка, единица измерения товара и др.); </w:t>
      </w:r>
    </w:p>
    <w:p w14:paraId="414077BC" w14:textId="3A4D772F" w:rsidR="00FC2692" w:rsidRDefault="00FC2692" w:rsidP="00FC2692">
      <w:pPr>
        <w:pStyle w:val="af2"/>
        <w:numPr>
          <w:ilvl w:val="1"/>
          <w:numId w:val="6"/>
        </w:numPr>
      </w:pPr>
      <w:r>
        <w:t>данные о референтных ценах;</w:t>
      </w:r>
    </w:p>
    <w:p w14:paraId="574C4137" w14:textId="77777777" w:rsidR="00341788" w:rsidRDefault="00FC2692" w:rsidP="00FC2692">
      <w:pPr>
        <w:pStyle w:val="af2"/>
        <w:numPr>
          <w:ilvl w:val="0"/>
          <w:numId w:val="5"/>
        </w:numPr>
      </w:pPr>
      <w:r w:rsidRPr="003C3856">
        <w:rPr>
          <w:b/>
        </w:rPr>
        <w:t>каталог лекарственных препаратов (КЛП)</w:t>
      </w:r>
      <w:r>
        <w:t xml:space="preserve">. </w:t>
      </w:r>
    </w:p>
    <w:p w14:paraId="0261C2EE" w14:textId="77777777" w:rsidR="00C04B46" w:rsidRDefault="00FC2692" w:rsidP="00341788">
      <w:pPr>
        <w:pStyle w:val="af2"/>
        <w:ind w:left="1004" w:firstLine="0"/>
      </w:pPr>
      <w:r>
        <w:t xml:space="preserve">Раздел представляет собой плоский каталог лекарственных препаратов, производимых фармацевтической промышленностью, и прошедших предусмотренные процедуры по регистрации и допуску на рынок ЛС. </w:t>
      </w:r>
    </w:p>
    <w:p w14:paraId="54FA4FE8" w14:textId="77777777" w:rsidR="00C04B46" w:rsidRDefault="00FC2692" w:rsidP="00341788">
      <w:pPr>
        <w:pStyle w:val="af2"/>
        <w:ind w:left="1004" w:firstLine="0"/>
      </w:pPr>
      <w:r>
        <w:t>Используется для описания объекта закупки на этапах заключения и исполнения контракта.</w:t>
      </w:r>
    </w:p>
    <w:p w14:paraId="288396FE" w14:textId="04067EBA" w:rsidR="00FC2692" w:rsidRDefault="00FC2692" w:rsidP="00341788">
      <w:pPr>
        <w:pStyle w:val="af2"/>
        <w:ind w:left="1004" w:firstLine="0"/>
      </w:pPr>
      <w:r>
        <w:t>Содержит все основные атрибуты, описывающие лекарственный препарат как товар (производитель, торговое наименование, данные упаковки, данные регистрационного удостоверения и др.), а также данные о предельных отпускных ценах на ЖНВЛП. Каждая позиция КЛП ссылается на один из узлов СМНН.</w:t>
      </w:r>
    </w:p>
    <w:p w14:paraId="083859E0" w14:textId="3D892940" w:rsidR="00C04B46" w:rsidRDefault="00C04B46" w:rsidP="00341788">
      <w:pPr>
        <w:pStyle w:val="af2"/>
        <w:ind w:left="1004" w:firstLine="0"/>
      </w:pPr>
    </w:p>
    <w:p w14:paraId="520042E8" w14:textId="0589E96D" w:rsidR="00C04B46" w:rsidRPr="00C04B46" w:rsidRDefault="00C04B46" w:rsidP="00C04B46">
      <w:r>
        <w:t xml:space="preserve">Выгрузка </w:t>
      </w:r>
      <w:r w:rsidR="003C3856">
        <w:t xml:space="preserve">ЕСКЛП </w:t>
      </w:r>
      <w:r>
        <w:t xml:space="preserve">в формате </w:t>
      </w:r>
      <w:r>
        <w:rPr>
          <w:lang w:val="en-US"/>
        </w:rPr>
        <w:t>Excel</w:t>
      </w:r>
      <w:r w:rsidRPr="00F74F82">
        <w:t xml:space="preserve"> </w:t>
      </w:r>
      <w:r>
        <w:t xml:space="preserve">не предназначена для автоматической обработки и применения в информационных системах. Для загрузки данных ЕСКЛП в информационные системы должна использоваться выгрузка в формате </w:t>
      </w:r>
      <w:r>
        <w:rPr>
          <w:lang w:val="en-US"/>
        </w:rPr>
        <w:t>xml</w:t>
      </w:r>
      <w:r w:rsidRPr="00F74F82">
        <w:t>.</w:t>
      </w:r>
    </w:p>
    <w:p w14:paraId="390B97D5" w14:textId="12ACE22D" w:rsidR="00B05E59" w:rsidRDefault="00B05E59" w:rsidP="00780FDA">
      <w:pPr>
        <w:pStyle w:val="2"/>
      </w:pPr>
      <w:bookmarkStart w:id="5" w:name="_Toc517865638"/>
      <w:r>
        <w:lastRenderedPageBreak/>
        <w:t xml:space="preserve">Порядок </w:t>
      </w:r>
      <w:r w:rsidR="00E94A91">
        <w:t>формирования обращений</w:t>
      </w:r>
      <w:bookmarkEnd w:id="5"/>
    </w:p>
    <w:p w14:paraId="38116D2B" w14:textId="0CB5AF1D" w:rsidR="00AC037B" w:rsidRDefault="00AC037B" w:rsidP="00B05E59">
      <w:r>
        <w:t>В случае возникновения потребности внести изменение в ЕСКЛП, то необходимо подготовить обращение в службу поддержки. Адресат обращения определяется в зависимости от сути ошибки согласно таблицам ниже.</w:t>
      </w:r>
    </w:p>
    <w:p w14:paraId="1C225023" w14:textId="2575ECFD" w:rsidR="00B05E59" w:rsidRDefault="00E94A91" w:rsidP="00B05E59">
      <w:r>
        <w:t>В общем случае о</w:t>
      </w:r>
      <w:r w:rsidR="00B05E59">
        <w:t>бращение должно содержать:</w:t>
      </w:r>
    </w:p>
    <w:p w14:paraId="4B9B5DDF" w14:textId="16860CFE" w:rsidR="00B05E59" w:rsidRDefault="00B05E59" w:rsidP="00B05E59">
      <w:pPr>
        <w:pStyle w:val="af2"/>
        <w:numPr>
          <w:ilvl w:val="0"/>
          <w:numId w:val="4"/>
        </w:numPr>
      </w:pPr>
      <w:r>
        <w:t>Название файла, содержащего ошибку</w:t>
      </w:r>
    </w:p>
    <w:p w14:paraId="2FAD33FB" w14:textId="7CD5DCA9" w:rsidR="00B05E59" w:rsidRDefault="00B05E59" w:rsidP="00B05E59">
      <w:pPr>
        <w:pStyle w:val="af2"/>
        <w:numPr>
          <w:ilvl w:val="0"/>
          <w:numId w:val="4"/>
        </w:numPr>
      </w:pPr>
      <w:r>
        <w:t>Сведения о версии данных и/или дате формирования ЕСКЛП</w:t>
      </w:r>
    </w:p>
    <w:p w14:paraId="337F4A03" w14:textId="5B510A11" w:rsidR="00B05E59" w:rsidRDefault="00B05E59" w:rsidP="00B05E59">
      <w:pPr>
        <w:pStyle w:val="af2"/>
        <w:numPr>
          <w:ilvl w:val="0"/>
          <w:numId w:val="4"/>
        </w:numPr>
      </w:pPr>
      <w:r>
        <w:t>Номер строки</w:t>
      </w:r>
    </w:p>
    <w:p w14:paraId="4EFC144D" w14:textId="0C7AB0F5" w:rsidR="00470F98" w:rsidRDefault="00470F98" w:rsidP="00470F98">
      <w:pPr>
        <w:pStyle w:val="af2"/>
        <w:numPr>
          <w:ilvl w:val="0"/>
          <w:numId w:val="4"/>
        </w:numPr>
      </w:pPr>
      <w:r w:rsidRPr="00470F98">
        <w:t>Код узла СМНН</w:t>
      </w:r>
      <w:r>
        <w:t xml:space="preserve"> или Код КЛП и иные признаки, указывающие на строку с ошибкой</w:t>
      </w:r>
    </w:p>
    <w:p w14:paraId="59E366EB" w14:textId="1E2E4F84" w:rsidR="00470F98" w:rsidRDefault="00470F98" w:rsidP="00470F98">
      <w:pPr>
        <w:pStyle w:val="af2"/>
        <w:numPr>
          <w:ilvl w:val="0"/>
          <w:numId w:val="4"/>
        </w:numPr>
      </w:pPr>
      <w:r>
        <w:t>Данные регистрационного удостоверения, ссылка на запись ГРЛС и иные сведения, подтверждающие необходимость изменения и наличие ошибки</w:t>
      </w:r>
    </w:p>
    <w:p w14:paraId="71AD2A28" w14:textId="73C01FC1" w:rsidR="00E94A91" w:rsidRDefault="00E94A91" w:rsidP="00470F98">
      <w:pPr>
        <w:pStyle w:val="af2"/>
        <w:numPr>
          <w:ilvl w:val="0"/>
          <w:numId w:val="4"/>
        </w:numPr>
      </w:pPr>
      <w:r>
        <w:t>Данные о плане-графике, извещении, контракте ЕИС при наличии</w:t>
      </w:r>
    </w:p>
    <w:p w14:paraId="318CC08C" w14:textId="6EBF9EE2" w:rsidR="00E94A91" w:rsidRDefault="00E94A91" w:rsidP="00470F98">
      <w:pPr>
        <w:pStyle w:val="af2"/>
        <w:numPr>
          <w:ilvl w:val="0"/>
          <w:numId w:val="4"/>
        </w:numPr>
      </w:pPr>
      <w:r>
        <w:t>Дополнительные сведения</w:t>
      </w:r>
    </w:p>
    <w:p w14:paraId="183AA962" w14:textId="453A6E0A" w:rsidR="00E94A91" w:rsidRDefault="00E94A91" w:rsidP="00E94A91">
      <w:r>
        <w:t xml:space="preserve">Обращения в Федеральное казначейство в части ЕСКЛП следует направлять через службу поддержки ЕИС </w:t>
      </w:r>
      <w:hyperlink r:id="rId9" w:history="1">
        <w:r w:rsidRPr="003F5930">
          <w:rPr>
            <w:rStyle w:val="af1"/>
          </w:rPr>
          <w:t>http://zakupki.gov.ru/epz/main/public/user-feedback.html</w:t>
        </w:r>
      </w:hyperlink>
      <w:r>
        <w:t xml:space="preserve"> </w:t>
      </w:r>
    </w:p>
    <w:p w14:paraId="4CC78D65" w14:textId="6D9C407C" w:rsidR="00E94A91" w:rsidRDefault="00E94A91" w:rsidP="00E94A91">
      <w:r>
        <w:t xml:space="preserve">Обращения в Минздрав России в части ЕСКЛП следует направлять через службу поддержки ЕГИСЗ </w:t>
      </w:r>
      <w:hyperlink r:id="rId10" w:history="1">
        <w:r w:rsidRPr="003F5930">
          <w:rPr>
            <w:rStyle w:val="af1"/>
          </w:rPr>
          <w:t>https://support.egisz.rosminzdrav.ru/</w:t>
        </w:r>
      </w:hyperlink>
      <w:r>
        <w:t xml:space="preserve"> </w:t>
      </w:r>
    </w:p>
    <w:p w14:paraId="75B39132" w14:textId="1E62CBF6" w:rsidR="00E94A91" w:rsidRDefault="00E94A91" w:rsidP="00E94A91">
      <w:r>
        <w:t xml:space="preserve">Обращения в Минздрав России в части ГРЛС следует направлять  через службу поддержки </w:t>
      </w:r>
      <w:hyperlink r:id="rId11" w:history="1">
        <w:r w:rsidRPr="003F5930">
          <w:rPr>
            <w:rStyle w:val="af1"/>
          </w:rPr>
          <w:t>http://grls.rosminzdrav.ru/Default.aspx</w:t>
        </w:r>
      </w:hyperlink>
      <w:r>
        <w:t xml:space="preserve">. </w:t>
      </w:r>
    </w:p>
    <w:p w14:paraId="33752A66" w14:textId="77777777" w:rsidR="003D6CF1" w:rsidRPr="00B05E59" w:rsidRDefault="003D6CF1" w:rsidP="00E94A91"/>
    <w:p w14:paraId="315E2856" w14:textId="0A63FDC8" w:rsidR="00780FDA" w:rsidRDefault="00965D4C" w:rsidP="00780FDA">
      <w:pPr>
        <w:pStyle w:val="2"/>
      </w:pPr>
      <w:bookmarkStart w:id="6" w:name="_Toc517865639"/>
      <w:r>
        <w:t>Применение данных производителями и поставщиками ЛП</w:t>
      </w:r>
      <w:bookmarkEnd w:id="6"/>
    </w:p>
    <w:p w14:paraId="51450708" w14:textId="3B68A2EC" w:rsidR="0035496D" w:rsidRDefault="0035496D" w:rsidP="0035496D">
      <w:r>
        <w:t xml:space="preserve">Заказчики должны применять данные ЕСКЛП в процессе подготовки заявок на участие в закупке. На этапе подготовки заявки используется раздел ЕСКЛП с описанием узлов СМНН и КЛП. </w:t>
      </w:r>
    </w:p>
    <w:p w14:paraId="039733E6" w14:textId="7CA9787E" w:rsidR="0035496D" w:rsidRDefault="0035496D" w:rsidP="0035496D">
      <w:pPr>
        <w:pStyle w:val="af2"/>
        <w:numPr>
          <w:ilvl w:val="0"/>
          <w:numId w:val="7"/>
        </w:numPr>
      </w:pPr>
      <w:r>
        <w:t>Производитель/поставщик определяет, какой узел СМНН использован заказчиком для описания объекта закупки и находит его в файле с описанием узлов СМНН.</w:t>
      </w:r>
    </w:p>
    <w:p w14:paraId="4335C121" w14:textId="5745065A" w:rsidR="0035496D" w:rsidRDefault="0035496D" w:rsidP="0035496D">
      <w:pPr>
        <w:pStyle w:val="af2"/>
        <w:numPr>
          <w:ilvl w:val="0"/>
          <w:numId w:val="7"/>
        </w:numPr>
      </w:pPr>
      <w:r>
        <w:t>Для выбранного узла производитель/поставщик открывает список связанных КЛП с ис</w:t>
      </w:r>
      <w:r w:rsidR="00337DC4">
        <w:t>пользованием ссылки в колонке 3</w:t>
      </w:r>
      <w:r w:rsidR="00337DC4" w:rsidRPr="00337DC4">
        <w:t>6</w:t>
      </w:r>
    </w:p>
    <w:p w14:paraId="024431DB" w14:textId="4CA627F8" w:rsidR="0035496D" w:rsidRDefault="0035496D" w:rsidP="0035496D">
      <w:pPr>
        <w:pStyle w:val="af2"/>
        <w:numPr>
          <w:ilvl w:val="0"/>
          <w:numId w:val="7"/>
        </w:numPr>
      </w:pPr>
      <w:r>
        <w:t>В открывшемся файле КЛП производитель/поставщик поиск позиций КЛП, которые могут быть поставлены в рамках выбранного заказчиком узла СМНН путем фильтрации по коду узла СМНН (колонка 1)</w:t>
      </w:r>
    </w:p>
    <w:p w14:paraId="2E671FD9" w14:textId="325BDB16" w:rsidR="0035496D" w:rsidRDefault="0035496D" w:rsidP="0035496D">
      <w:pPr>
        <w:pStyle w:val="af2"/>
        <w:numPr>
          <w:ilvl w:val="0"/>
          <w:numId w:val="7"/>
        </w:numPr>
      </w:pPr>
      <w:r>
        <w:t>При отсутствии искомого узла СМНН или позиций КЛП или наличии ошибок производитель/поставщик должен предпринять действия, описанные в таблице ниже</w:t>
      </w:r>
    </w:p>
    <w:p w14:paraId="78C4C565" w14:textId="77777777" w:rsidR="0035496D" w:rsidRDefault="0035496D" w:rsidP="0035496D"/>
    <w:p w14:paraId="7DD913A0" w14:textId="62A89764" w:rsidR="0076125F" w:rsidRDefault="00965D4C" w:rsidP="0035496D">
      <w:r>
        <w:t>Производители и поставщики могут произвести проверку данных ЕСКЛП для обеспечения своевременного выявления неточностей в описании позиций КЛП и внесения изменений в ГРЛС и ЕСКЛП</w:t>
      </w:r>
      <w:r w:rsidR="00F74DD0">
        <w:t>.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2318"/>
        <w:gridCol w:w="3119"/>
        <w:gridCol w:w="3914"/>
      </w:tblGrid>
      <w:tr w:rsidR="0076125F" w14:paraId="435C4358" w14:textId="77777777" w:rsidTr="003D6CF1">
        <w:trPr>
          <w:cantSplit/>
        </w:trPr>
        <w:tc>
          <w:tcPr>
            <w:tcW w:w="2318" w:type="dxa"/>
            <w:shd w:val="clear" w:color="auto" w:fill="C5E0B3" w:themeFill="accent6" w:themeFillTint="66"/>
            <w:vAlign w:val="center"/>
          </w:tcPr>
          <w:p w14:paraId="3889D8E2" w14:textId="6CF31AA8" w:rsidR="0076125F" w:rsidRPr="0076125F" w:rsidRDefault="0076125F" w:rsidP="003D6CF1">
            <w:pPr>
              <w:keepNext/>
              <w:ind w:firstLine="0"/>
              <w:jc w:val="center"/>
              <w:rPr>
                <w:b/>
              </w:rPr>
            </w:pPr>
            <w:r w:rsidRPr="0076125F">
              <w:rPr>
                <w:b/>
              </w:rPr>
              <w:t>Проверка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B522C59" w14:textId="74072630" w:rsidR="0076125F" w:rsidRPr="0076125F" w:rsidRDefault="0076125F" w:rsidP="003D6CF1">
            <w:pPr>
              <w:keepNext/>
              <w:ind w:firstLine="0"/>
              <w:jc w:val="center"/>
              <w:rPr>
                <w:b/>
              </w:rPr>
            </w:pPr>
            <w:r w:rsidRPr="0076125F">
              <w:rPr>
                <w:b/>
              </w:rPr>
              <w:t>Возможные результаты проверки</w:t>
            </w:r>
          </w:p>
        </w:tc>
        <w:tc>
          <w:tcPr>
            <w:tcW w:w="3914" w:type="dxa"/>
            <w:shd w:val="clear" w:color="auto" w:fill="C5E0B3" w:themeFill="accent6" w:themeFillTint="66"/>
            <w:vAlign w:val="center"/>
          </w:tcPr>
          <w:p w14:paraId="3A7C086E" w14:textId="0636728E" w:rsidR="0076125F" w:rsidRPr="0076125F" w:rsidRDefault="0076125F" w:rsidP="003D6CF1">
            <w:pPr>
              <w:keepNext/>
              <w:ind w:firstLine="0"/>
              <w:jc w:val="center"/>
              <w:rPr>
                <w:b/>
              </w:rPr>
            </w:pPr>
            <w:r w:rsidRPr="0076125F">
              <w:rPr>
                <w:b/>
              </w:rPr>
              <w:t>Возможные действия</w:t>
            </w:r>
          </w:p>
        </w:tc>
      </w:tr>
      <w:tr w:rsidR="009F309C" w14:paraId="7E1E7F5D" w14:textId="77777777" w:rsidTr="003D6CF1">
        <w:trPr>
          <w:cantSplit/>
          <w:trHeight w:val="776"/>
        </w:trPr>
        <w:tc>
          <w:tcPr>
            <w:tcW w:w="2318" w:type="dxa"/>
            <w:vMerge w:val="restart"/>
          </w:tcPr>
          <w:p w14:paraId="45906993" w14:textId="6208D39C" w:rsidR="009F309C" w:rsidRDefault="009F309C" w:rsidP="003D6CF1">
            <w:pPr>
              <w:ind w:firstLine="0"/>
              <w:jc w:val="left"/>
            </w:pPr>
            <w:r w:rsidRPr="00675FF2">
              <w:t xml:space="preserve">Наличие в файле с позициями КЛП строк с описанием </w:t>
            </w:r>
            <w:r w:rsidRPr="00675FF2">
              <w:lastRenderedPageBreak/>
              <w:t>производимых/</w:t>
            </w:r>
            <w:r>
              <w:t xml:space="preserve"> </w:t>
            </w:r>
            <w:r w:rsidRPr="00675FF2">
              <w:t>поставляемых ЛП</w:t>
            </w:r>
          </w:p>
        </w:tc>
        <w:tc>
          <w:tcPr>
            <w:tcW w:w="3119" w:type="dxa"/>
          </w:tcPr>
          <w:p w14:paraId="502F07BD" w14:textId="0E1C6FE4" w:rsidR="009F309C" w:rsidRDefault="009F309C" w:rsidP="003D6CF1">
            <w:pPr>
              <w:ind w:firstLine="0"/>
              <w:jc w:val="left"/>
            </w:pPr>
            <w:r>
              <w:lastRenderedPageBreak/>
              <w:t xml:space="preserve">Все производимые/ поставляемые ЛП присутствуют в файле </w:t>
            </w:r>
          </w:p>
        </w:tc>
        <w:tc>
          <w:tcPr>
            <w:tcW w:w="3914" w:type="dxa"/>
          </w:tcPr>
          <w:p w14:paraId="3748C79C" w14:textId="36DF8DC0" w:rsidR="009F309C" w:rsidRPr="002E4F46" w:rsidRDefault="009F309C" w:rsidP="003D6CF1">
            <w:pPr>
              <w:ind w:firstLine="0"/>
              <w:jc w:val="left"/>
              <w:rPr>
                <w:b/>
              </w:rPr>
            </w:pPr>
            <w:r w:rsidRPr="002E4F46">
              <w:rPr>
                <w:b/>
              </w:rPr>
              <w:t>Действий не требуется</w:t>
            </w:r>
          </w:p>
        </w:tc>
      </w:tr>
      <w:tr w:rsidR="009F309C" w14:paraId="51B03A45" w14:textId="77777777" w:rsidTr="003D6CF1">
        <w:trPr>
          <w:cantSplit/>
          <w:trHeight w:val="588"/>
        </w:trPr>
        <w:tc>
          <w:tcPr>
            <w:tcW w:w="2318" w:type="dxa"/>
            <w:vMerge/>
          </w:tcPr>
          <w:p w14:paraId="3BB2CBE1" w14:textId="77777777" w:rsidR="009F309C" w:rsidRPr="00675FF2" w:rsidRDefault="009F309C" w:rsidP="003D6CF1">
            <w:pPr>
              <w:ind w:firstLine="0"/>
              <w:jc w:val="left"/>
            </w:pPr>
          </w:p>
        </w:tc>
        <w:tc>
          <w:tcPr>
            <w:tcW w:w="3119" w:type="dxa"/>
          </w:tcPr>
          <w:p w14:paraId="55445D77" w14:textId="66E03C0D" w:rsidR="009F309C" w:rsidRDefault="009F309C" w:rsidP="003D6CF1">
            <w:pPr>
              <w:ind w:firstLine="0"/>
              <w:jc w:val="left"/>
            </w:pPr>
            <w:r>
              <w:t>Производимый/поставляемый ЛП отсутствует в файле</w:t>
            </w:r>
          </w:p>
        </w:tc>
        <w:tc>
          <w:tcPr>
            <w:tcW w:w="3914" w:type="dxa"/>
          </w:tcPr>
          <w:p w14:paraId="06AD71FC" w14:textId="3C207156" w:rsidR="007C4903" w:rsidRDefault="007C4903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Убедиться, что поиск препарат идет с учетом стандартизованных и нормализованных наименований МНН, ЛФ и дозировки – </w:t>
            </w:r>
            <w:r w:rsidRPr="007C4903">
              <w:rPr>
                <w:b/>
              </w:rPr>
              <w:t>повторить поиск с уточненными параметрами</w:t>
            </w:r>
          </w:p>
          <w:p w14:paraId="60A53F8D" w14:textId="03559E7A" w:rsidR="009F309C" w:rsidRDefault="009F309C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Возможно, описание препарата приведено в другом файле с позициями КЛП – </w:t>
            </w:r>
            <w:r w:rsidRPr="002E4F46">
              <w:rPr>
                <w:b/>
              </w:rPr>
              <w:t>произвести поиск в других файлах с позициями КЛП</w:t>
            </w:r>
          </w:p>
          <w:p w14:paraId="2CDCE584" w14:textId="08B8D383" w:rsidR="009F309C" w:rsidRDefault="009F309C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Данные о препарате отсутствуют в ГРЛС – </w:t>
            </w:r>
            <w:r w:rsidRPr="002E4F46">
              <w:rPr>
                <w:b/>
              </w:rPr>
              <w:t>необходимо внести изменения в ГРЛС</w:t>
            </w:r>
          </w:p>
          <w:p w14:paraId="3AC27932" w14:textId="12AE4949" w:rsidR="009F309C" w:rsidRDefault="009F309C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Данные в ГРЛС не обновлялись более 5 лет - </w:t>
            </w:r>
            <w:r w:rsidRPr="002E4F46">
              <w:rPr>
                <w:b/>
              </w:rPr>
              <w:t>необходимо внести изменения в ГРЛС</w:t>
            </w:r>
          </w:p>
        </w:tc>
      </w:tr>
      <w:tr w:rsidR="009F309C" w14:paraId="10D2F533" w14:textId="77777777" w:rsidTr="003D6CF1">
        <w:trPr>
          <w:cantSplit/>
          <w:trHeight w:val="764"/>
        </w:trPr>
        <w:tc>
          <w:tcPr>
            <w:tcW w:w="2318" w:type="dxa"/>
            <w:vMerge/>
          </w:tcPr>
          <w:p w14:paraId="17D7947D" w14:textId="77777777" w:rsidR="009F309C" w:rsidRPr="00675FF2" w:rsidRDefault="009F309C" w:rsidP="003D6CF1">
            <w:pPr>
              <w:ind w:firstLine="0"/>
              <w:jc w:val="left"/>
            </w:pPr>
          </w:p>
        </w:tc>
        <w:tc>
          <w:tcPr>
            <w:tcW w:w="3119" w:type="dxa"/>
          </w:tcPr>
          <w:p w14:paraId="44683223" w14:textId="535965E8" w:rsidR="009F309C" w:rsidRDefault="009F309C" w:rsidP="003D6CF1">
            <w:pPr>
              <w:ind w:firstLine="0"/>
              <w:jc w:val="left"/>
            </w:pPr>
            <w:r>
              <w:t>В файле присутствует ЛП, который не производится/не поставляется</w:t>
            </w:r>
          </w:p>
        </w:tc>
        <w:tc>
          <w:tcPr>
            <w:tcW w:w="3914" w:type="dxa"/>
          </w:tcPr>
          <w:p w14:paraId="6C58416D" w14:textId="19AA19CB" w:rsidR="009F309C" w:rsidRDefault="009F309C" w:rsidP="003D6CF1">
            <w:pPr>
              <w:ind w:firstLine="0"/>
              <w:jc w:val="left"/>
            </w:pPr>
            <w:r w:rsidRPr="002E4F46">
              <w:rPr>
                <w:b/>
              </w:rPr>
              <w:t>Действий не требуется</w:t>
            </w:r>
            <w:r>
              <w:t>, наличие подобных записей обусловлено логикой описания препаратов в ГРЛС</w:t>
            </w:r>
          </w:p>
        </w:tc>
      </w:tr>
      <w:tr w:rsidR="009F309C" w14:paraId="3AA151C0" w14:textId="77777777" w:rsidTr="003D6CF1">
        <w:trPr>
          <w:cantSplit/>
          <w:trHeight w:val="764"/>
        </w:trPr>
        <w:tc>
          <w:tcPr>
            <w:tcW w:w="2318" w:type="dxa"/>
            <w:vMerge/>
          </w:tcPr>
          <w:p w14:paraId="6D480A50" w14:textId="77777777" w:rsidR="009F309C" w:rsidRPr="00675FF2" w:rsidRDefault="009F309C" w:rsidP="003D6CF1">
            <w:pPr>
              <w:ind w:firstLine="0"/>
              <w:jc w:val="left"/>
            </w:pPr>
          </w:p>
        </w:tc>
        <w:tc>
          <w:tcPr>
            <w:tcW w:w="3119" w:type="dxa"/>
          </w:tcPr>
          <w:p w14:paraId="7FC09AB1" w14:textId="6F103CD1" w:rsidR="009F309C" w:rsidRDefault="009F309C" w:rsidP="003D6CF1">
            <w:pPr>
              <w:ind w:firstLine="0"/>
              <w:jc w:val="left"/>
            </w:pPr>
            <w:r>
              <w:t>В файле присутствует ЛП с признаками некорректных данных</w:t>
            </w:r>
            <w:r w:rsidR="00743E9B">
              <w:t xml:space="preserve"> (выделено желтым)</w:t>
            </w:r>
          </w:p>
        </w:tc>
        <w:tc>
          <w:tcPr>
            <w:tcW w:w="3914" w:type="dxa"/>
          </w:tcPr>
          <w:p w14:paraId="114D55A4" w14:textId="6E91B310" w:rsidR="007C4903" w:rsidRPr="007C4903" w:rsidRDefault="007C4903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  <w:rPr>
                <w:b/>
              </w:rPr>
            </w:pPr>
            <w:r w:rsidRPr="007C4903">
              <w:rPr>
                <w:b/>
              </w:rPr>
              <w:t xml:space="preserve">Убедиться, что расхождение в данных не обусловлено результатами стандартизации и нормализации наименований МНН, ЛФ и дозировки </w:t>
            </w:r>
          </w:p>
          <w:p w14:paraId="1AFB6D6B" w14:textId="2F34A291" w:rsidR="009F309C" w:rsidRPr="002E4F46" w:rsidRDefault="009F309C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  <w:rPr>
                <w:b/>
              </w:rPr>
            </w:pPr>
            <w:r>
              <w:t xml:space="preserve">Данные о препарате некорректно заведены в ГРЛС – </w:t>
            </w:r>
            <w:r w:rsidRPr="002E4F46">
              <w:rPr>
                <w:b/>
              </w:rPr>
              <w:t>необходимо внести изменения в ГРЛС</w:t>
            </w:r>
          </w:p>
        </w:tc>
      </w:tr>
      <w:tr w:rsidR="002E4F46" w14:paraId="7954E742" w14:textId="77777777" w:rsidTr="003D6CF1">
        <w:trPr>
          <w:cantSplit/>
          <w:trHeight w:val="1090"/>
        </w:trPr>
        <w:tc>
          <w:tcPr>
            <w:tcW w:w="2318" w:type="dxa"/>
            <w:vMerge w:val="restart"/>
          </w:tcPr>
          <w:p w14:paraId="73090EDD" w14:textId="5F268296" w:rsidR="002E4F46" w:rsidRDefault="002E4F46" w:rsidP="003D6CF1">
            <w:pPr>
              <w:ind w:firstLine="0"/>
              <w:jc w:val="left"/>
            </w:pPr>
            <w:r w:rsidRPr="00675FF2">
              <w:t>Корректность заполнения ТН, МНН, ЛФ, дозировки (с учетом стандартизации)</w:t>
            </w:r>
          </w:p>
        </w:tc>
        <w:tc>
          <w:tcPr>
            <w:tcW w:w="3119" w:type="dxa"/>
          </w:tcPr>
          <w:p w14:paraId="3D8C2CB2" w14:textId="2F965875" w:rsidR="002E4F46" w:rsidRDefault="002E4F46" w:rsidP="003D6CF1">
            <w:pPr>
              <w:ind w:firstLine="0"/>
              <w:jc w:val="left"/>
            </w:pPr>
            <w:r>
              <w:t xml:space="preserve">Данные </w:t>
            </w:r>
            <w:r w:rsidRPr="00675FF2">
              <w:t>ТН, МНН, ЛФ, дозировки (с учетом стандартизации)</w:t>
            </w:r>
            <w:r>
              <w:t xml:space="preserve"> заполнены корректно</w:t>
            </w:r>
          </w:p>
        </w:tc>
        <w:tc>
          <w:tcPr>
            <w:tcW w:w="3914" w:type="dxa"/>
          </w:tcPr>
          <w:p w14:paraId="459B7E9B" w14:textId="0FAED890" w:rsidR="002E4F46" w:rsidRPr="002E4F46" w:rsidRDefault="002E4F46" w:rsidP="003D6CF1">
            <w:pPr>
              <w:ind w:firstLine="0"/>
              <w:jc w:val="left"/>
              <w:rPr>
                <w:b/>
              </w:rPr>
            </w:pPr>
            <w:r w:rsidRPr="002E4F46">
              <w:rPr>
                <w:b/>
              </w:rPr>
              <w:t>Действий не требуется</w:t>
            </w:r>
          </w:p>
        </w:tc>
      </w:tr>
      <w:tr w:rsidR="002E4F46" w14:paraId="1EF4D5B0" w14:textId="77777777" w:rsidTr="003D6CF1">
        <w:trPr>
          <w:cantSplit/>
          <w:trHeight w:val="250"/>
        </w:trPr>
        <w:tc>
          <w:tcPr>
            <w:tcW w:w="2318" w:type="dxa"/>
            <w:vMerge/>
          </w:tcPr>
          <w:p w14:paraId="293F06CF" w14:textId="77777777" w:rsidR="002E4F46" w:rsidRPr="00675FF2" w:rsidRDefault="002E4F46" w:rsidP="003D6CF1">
            <w:pPr>
              <w:ind w:firstLine="0"/>
              <w:jc w:val="left"/>
            </w:pPr>
          </w:p>
        </w:tc>
        <w:tc>
          <w:tcPr>
            <w:tcW w:w="3119" w:type="dxa"/>
          </w:tcPr>
          <w:p w14:paraId="71F4F881" w14:textId="149C754B" w:rsidR="002E4F46" w:rsidRDefault="002E4F46" w:rsidP="003D6CF1">
            <w:pPr>
              <w:ind w:firstLine="0"/>
              <w:jc w:val="left"/>
            </w:pPr>
            <w:r>
              <w:t>Имеются ошибки</w:t>
            </w:r>
          </w:p>
        </w:tc>
        <w:tc>
          <w:tcPr>
            <w:tcW w:w="3914" w:type="dxa"/>
          </w:tcPr>
          <w:p w14:paraId="6015C06F" w14:textId="77777777" w:rsidR="009C0350" w:rsidRPr="007C4903" w:rsidRDefault="009C0350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  <w:rPr>
                <w:b/>
              </w:rPr>
            </w:pPr>
            <w:r w:rsidRPr="007C4903">
              <w:rPr>
                <w:b/>
              </w:rPr>
              <w:t xml:space="preserve">Убедиться, что расхождение в данных не обусловлено результатами стандартизации и нормализации наименований МНН, ЛФ и дозировки </w:t>
            </w:r>
          </w:p>
          <w:p w14:paraId="5DEE6DBD" w14:textId="4193BC41" w:rsidR="002E4F46" w:rsidRDefault="009F309C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Данные о препарате некорректно заведены в ГРЛС – </w:t>
            </w:r>
            <w:r>
              <w:rPr>
                <w:b/>
              </w:rPr>
              <w:t>н</w:t>
            </w:r>
            <w:r w:rsidR="002E4F46" w:rsidRPr="002E4F46">
              <w:rPr>
                <w:b/>
              </w:rPr>
              <w:t>еобходимо внести изменения в ГРЛС</w:t>
            </w:r>
          </w:p>
        </w:tc>
      </w:tr>
      <w:tr w:rsidR="00FC2692" w14:paraId="5999432C" w14:textId="77777777" w:rsidTr="003D6CF1">
        <w:trPr>
          <w:cantSplit/>
          <w:trHeight w:val="250"/>
        </w:trPr>
        <w:tc>
          <w:tcPr>
            <w:tcW w:w="2318" w:type="dxa"/>
            <w:vMerge w:val="restart"/>
          </w:tcPr>
          <w:p w14:paraId="3449AF0D" w14:textId="2CEC7719" w:rsidR="00FC2692" w:rsidRPr="00675FF2" w:rsidRDefault="00FC2692" w:rsidP="00E63CAE">
            <w:pPr>
              <w:ind w:firstLine="0"/>
              <w:jc w:val="left"/>
            </w:pPr>
            <w:r>
              <w:t>Корректность заданной у ЕСКЛП «</w:t>
            </w:r>
            <w:r w:rsidR="00E63CAE" w:rsidRPr="00E63CAE">
              <w:t>единицы измерения лекарственного препарата</w:t>
            </w:r>
            <w:r>
              <w:t>»</w:t>
            </w:r>
          </w:p>
        </w:tc>
        <w:tc>
          <w:tcPr>
            <w:tcW w:w="3119" w:type="dxa"/>
          </w:tcPr>
          <w:p w14:paraId="09CD64E3" w14:textId="6097BE59" w:rsidR="00FC2692" w:rsidRDefault="00E63CAE" w:rsidP="003D6CF1">
            <w:pPr>
              <w:ind w:firstLine="0"/>
              <w:jc w:val="left"/>
            </w:pPr>
            <w:r>
              <w:t>Е</w:t>
            </w:r>
            <w:r w:rsidR="00FC2692">
              <w:t xml:space="preserve">диница </w:t>
            </w:r>
            <w:r w:rsidRPr="00E63CAE">
              <w:t>измерения лекарственного препарата</w:t>
            </w:r>
            <w:r>
              <w:t xml:space="preserve"> </w:t>
            </w:r>
            <w:r w:rsidR="00FC2692">
              <w:t>задана корректно и соответствует физической сущности препарата</w:t>
            </w:r>
          </w:p>
        </w:tc>
        <w:tc>
          <w:tcPr>
            <w:tcW w:w="3914" w:type="dxa"/>
          </w:tcPr>
          <w:p w14:paraId="27A3FFCE" w14:textId="77DA8C52" w:rsidR="00FC2692" w:rsidRPr="00FC2692" w:rsidRDefault="00FC2692" w:rsidP="003D6CF1">
            <w:pPr>
              <w:ind w:firstLine="0"/>
              <w:jc w:val="left"/>
              <w:rPr>
                <w:b/>
              </w:rPr>
            </w:pPr>
            <w:r w:rsidRPr="002E4F46">
              <w:rPr>
                <w:b/>
              </w:rPr>
              <w:t>Действий не требуется</w:t>
            </w:r>
          </w:p>
        </w:tc>
      </w:tr>
      <w:tr w:rsidR="00FC2692" w14:paraId="7814FA69" w14:textId="77777777" w:rsidTr="003D6CF1">
        <w:trPr>
          <w:cantSplit/>
          <w:trHeight w:val="250"/>
        </w:trPr>
        <w:tc>
          <w:tcPr>
            <w:tcW w:w="2318" w:type="dxa"/>
            <w:vMerge/>
          </w:tcPr>
          <w:p w14:paraId="483CC701" w14:textId="77777777" w:rsidR="00FC2692" w:rsidRDefault="00FC2692" w:rsidP="003D6CF1">
            <w:pPr>
              <w:ind w:firstLine="0"/>
              <w:jc w:val="left"/>
            </w:pPr>
          </w:p>
        </w:tc>
        <w:tc>
          <w:tcPr>
            <w:tcW w:w="3119" w:type="dxa"/>
          </w:tcPr>
          <w:p w14:paraId="5EAB3F10" w14:textId="0B936399" w:rsidR="00FC2692" w:rsidRDefault="00E63CAE" w:rsidP="003D6CF1">
            <w:pPr>
              <w:ind w:firstLine="0"/>
              <w:jc w:val="left"/>
            </w:pPr>
            <w:r>
              <w:t>Е</w:t>
            </w:r>
            <w:r w:rsidR="00FC2692">
              <w:t xml:space="preserve">диница </w:t>
            </w:r>
            <w:r w:rsidRPr="00E63CAE">
              <w:t>измерения лекарственного препарата</w:t>
            </w:r>
            <w:r>
              <w:t xml:space="preserve"> </w:t>
            </w:r>
            <w:r w:rsidR="00FC2692">
              <w:t>задана некорректно</w:t>
            </w:r>
          </w:p>
        </w:tc>
        <w:tc>
          <w:tcPr>
            <w:tcW w:w="3914" w:type="dxa"/>
          </w:tcPr>
          <w:p w14:paraId="6A9F3083" w14:textId="56C449CA" w:rsidR="00FC2692" w:rsidRPr="00FC2692" w:rsidRDefault="00FC2692" w:rsidP="003D6CF1">
            <w:pPr>
              <w:ind w:firstLine="0"/>
              <w:jc w:val="left"/>
              <w:rPr>
                <w:b/>
              </w:rPr>
            </w:pPr>
            <w:r>
              <w:t xml:space="preserve">Данные о препарате некорректно заведены в ГРЛС – </w:t>
            </w:r>
            <w:r w:rsidRPr="00FC2692">
              <w:rPr>
                <w:b/>
              </w:rPr>
              <w:t>необходимо внести изменения в ГРЛС</w:t>
            </w:r>
          </w:p>
        </w:tc>
      </w:tr>
      <w:tr w:rsidR="009F309C" w14:paraId="30595530" w14:textId="77777777" w:rsidTr="003D6CF1">
        <w:trPr>
          <w:cantSplit/>
        </w:trPr>
        <w:tc>
          <w:tcPr>
            <w:tcW w:w="2318" w:type="dxa"/>
          </w:tcPr>
          <w:p w14:paraId="4938BED8" w14:textId="26793A52" w:rsidR="009F309C" w:rsidRDefault="009F309C" w:rsidP="003D6CF1">
            <w:pPr>
              <w:ind w:firstLine="0"/>
              <w:jc w:val="left"/>
            </w:pPr>
            <w:r w:rsidRPr="00675FF2">
              <w:lastRenderedPageBreak/>
              <w:t>Корректность описания количества ЛП в первичной</w:t>
            </w:r>
            <w:r>
              <w:t>/</w:t>
            </w:r>
            <w:r w:rsidRPr="00675FF2">
              <w:t>вторичной упаковках</w:t>
            </w:r>
            <w:r>
              <w:t xml:space="preserve"> и комплектности</w:t>
            </w:r>
          </w:p>
        </w:tc>
        <w:tc>
          <w:tcPr>
            <w:tcW w:w="3119" w:type="dxa"/>
          </w:tcPr>
          <w:p w14:paraId="20FE45A7" w14:textId="27E4E18F" w:rsidR="009F309C" w:rsidRDefault="009F309C" w:rsidP="003D6CF1">
            <w:pPr>
              <w:ind w:firstLine="0"/>
              <w:jc w:val="left"/>
            </w:pPr>
            <w:r>
              <w:t>В файле присутствует ЛП с признаками некорректных данных</w:t>
            </w:r>
          </w:p>
        </w:tc>
        <w:tc>
          <w:tcPr>
            <w:tcW w:w="3914" w:type="dxa"/>
          </w:tcPr>
          <w:p w14:paraId="55C2E1B2" w14:textId="12AE04CB" w:rsidR="009F309C" w:rsidRDefault="009F309C" w:rsidP="003D6CF1">
            <w:pPr>
              <w:ind w:firstLine="0"/>
              <w:jc w:val="left"/>
            </w:pPr>
            <w:r>
              <w:t xml:space="preserve">Данные о препарате некорректно заведены в ГРЛС – </w:t>
            </w:r>
            <w:r w:rsidRPr="002E4F46">
              <w:rPr>
                <w:b/>
              </w:rPr>
              <w:t>необходимо внести изменения в ГРЛС</w:t>
            </w:r>
          </w:p>
        </w:tc>
      </w:tr>
    </w:tbl>
    <w:p w14:paraId="13CACAAE" w14:textId="77777777" w:rsidR="00F243B4" w:rsidRDefault="00F243B4" w:rsidP="00F243B4"/>
    <w:p w14:paraId="337471AD" w14:textId="064EB036" w:rsidR="00965D4C" w:rsidRDefault="00965D4C" w:rsidP="00965D4C">
      <w:pPr>
        <w:pStyle w:val="2"/>
      </w:pPr>
      <w:bookmarkStart w:id="7" w:name="_Toc517865640"/>
      <w:r>
        <w:t>Применение данных заказчиками в процессе закупок</w:t>
      </w:r>
      <w:bookmarkEnd w:id="7"/>
    </w:p>
    <w:p w14:paraId="2AA951F1" w14:textId="77777777" w:rsidR="003D6CF1" w:rsidRDefault="003D6CF1" w:rsidP="002B0D20">
      <w:r>
        <w:t xml:space="preserve">Заказчики должны применять данные ЕСКЛП в процессе планирования закупок и подготовки извещений. На этапе планирования и подготовки извещения используется раздел ЕСКЛП с описанием узлов СМНН. </w:t>
      </w:r>
    </w:p>
    <w:p w14:paraId="532C7BDD" w14:textId="57A9ECB3" w:rsidR="003D6CF1" w:rsidRDefault="003D6CF1" w:rsidP="003D6CF1">
      <w:pPr>
        <w:pStyle w:val="af2"/>
        <w:numPr>
          <w:ilvl w:val="0"/>
          <w:numId w:val="7"/>
        </w:numPr>
      </w:pPr>
      <w:r>
        <w:t>Для этого заказчик производит поиск нужного узла по известным ему МНН, ЛФ и дозировке с учетом стандартизации и нормализации (колонки 1,4,9). Сведения об исходных значениях МНН, ЛФ и дозировки (в соответствии с официальными данны</w:t>
      </w:r>
      <w:r w:rsidR="00337DC4">
        <w:t>ми ГРЛС) приведены в колонках 34 и 35</w:t>
      </w:r>
      <w:r>
        <w:t>.</w:t>
      </w:r>
    </w:p>
    <w:p w14:paraId="5E22DE94" w14:textId="6032B2DA" w:rsidR="003D6CF1" w:rsidRDefault="003D6CF1" w:rsidP="003D6CF1">
      <w:pPr>
        <w:pStyle w:val="af2"/>
        <w:numPr>
          <w:ilvl w:val="0"/>
          <w:numId w:val="7"/>
        </w:numPr>
      </w:pPr>
      <w:r>
        <w:t>Для выбранного узла заказчик определяет единицу измерения количества ЛП по колонке 10. Объем закупки в плане-графике и извещении должен быть задан с использованием указанной единицы измерения</w:t>
      </w:r>
    </w:p>
    <w:p w14:paraId="1404407F" w14:textId="22EFB1C5" w:rsidR="003D6CF1" w:rsidRDefault="003D6CF1" w:rsidP="003D6CF1">
      <w:pPr>
        <w:pStyle w:val="af2"/>
        <w:numPr>
          <w:ilvl w:val="0"/>
          <w:numId w:val="7"/>
        </w:numPr>
      </w:pPr>
      <w:r>
        <w:t>При отсутствии искомого узла или наличии ошибок заказчик должен предпринять действия, описанные в таблице ниже</w:t>
      </w:r>
    </w:p>
    <w:p w14:paraId="27C28C8C" w14:textId="6FDE7D87" w:rsidR="002B0D20" w:rsidRDefault="002B0D20" w:rsidP="002B0D20">
      <w:r>
        <w:t>Заказчики могут произвести проверку данных ЕСКЛП для обеспечения своевременного выявления неточностей в описании узлов СМНН и позиций КЛП и внесения изменений в ГРЛС и ЕСКЛП.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2318"/>
        <w:gridCol w:w="3119"/>
        <w:gridCol w:w="3914"/>
      </w:tblGrid>
      <w:tr w:rsidR="001F2C38" w14:paraId="620968B6" w14:textId="77777777" w:rsidTr="003D6CF1">
        <w:trPr>
          <w:cantSplit/>
        </w:trPr>
        <w:tc>
          <w:tcPr>
            <w:tcW w:w="2318" w:type="dxa"/>
            <w:shd w:val="clear" w:color="auto" w:fill="C5E0B3" w:themeFill="accent6" w:themeFillTint="66"/>
            <w:vAlign w:val="center"/>
          </w:tcPr>
          <w:p w14:paraId="4C441D7E" w14:textId="77777777" w:rsidR="001F2C38" w:rsidRPr="0076125F" w:rsidRDefault="001F2C38" w:rsidP="003D6CF1">
            <w:pPr>
              <w:keepNext/>
              <w:ind w:firstLine="0"/>
              <w:jc w:val="center"/>
              <w:rPr>
                <w:b/>
              </w:rPr>
            </w:pPr>
            <w:r w:rsidRPr="0076125F">
              <w:rPr>
                <w:b/>
              </w:rPr>
              <w:t>Проверка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C2C55B2" w14:textId="77777777" w:rsidR="001F2C38" w:rsidRPr="0076125F" w:rsidRDefault="001F2C38" w:rsidP="003D6CF1">
            <w:pPr>
              <w:keepNext/>
              <w:ind w:firstLine="0"/>
              <w:jc w:val="center"/>
              <w:rPr>
                <w:b/>
              </w:rPr>
            </w:pPr>
            <w:r w:rsidRPr="0076125F">
              <w:rPr>
                <w:b/>
              </w:rPr>
              <w:t>Возможные результаты проверки</w:t>
            </w:r>
          </w:p>
        </w:tc>
        <w:tc>
          <w:tcPr>
            <w:tcW w:w="3914" w:type="dxa"/>
            <w:shd w:val="clear" w:color="auto" w:fill="C5E0B3" w:themeFill="accent6" w:themeFillTint="66"/>
            <w:vAlign w:val="center"/>
          </w:tcPr>
          <w:p w14:paraId="6C17A45D" w14:textId="1B5E1E6F" w:rsidR="001F2C38" w:rsidRPr="0076125F" w:rsidRDefault="001F2C38" w:rsidP="003D6CF1">
            <w:pPr>
              <w:keepNext/>
              <w:ind w:firstLine="0"/>
              <w:jc w:val="center"/>
              <w:rPr>
                <w:b/>
              </w:rPr>
            </w:pPr>
            <w:r w:rsidRPr="0076125F">
              <w:rPr>
                <w:b/>
              </w:rPr>
              <w:t>Возможные действия</w:t>
            </w:r>
          </w:p>
        </w:tc>
      </w:tr>
      <w:tr w:rsidR="00B05E59" w14:paraId="464AF857" w14:textId="77777777" w:rsidTr="003D6CF1">
        <w:trPr>
          <w:cantSplit/>
        </w:trPr>
        <w:tc>
          <w:tcPr>
            <w:tcW w:w="2318" w:type="dxa"/>
            <w:vMerge w:val="restart"/>
            <w:shd w:val="clear" w:color="auto" w:fill="auto"/>
          </w:tcPr>
          <w:p w14:paraId="2211F3A6" w14:textId="0B82609A" w:rsidR="00B05E59" w:rsidRPr="002B0D20" w:rsidRDefault="00B05E59" w:rsidP="003D6CF1">
            <w:pPr>
              <w:ind w:firstLine="0"/>
              <w:jc w:val="left"/>
            </w:pPr>
            <w:r>
              <w:t>Наличие в файле с узлами СМНН строк с описанием групп закупаемых препаратов</w:t>
            </w:r>
          </w:p>
        </w:tc>
        <w:tc>
          <w:tcPr>
            <w:tcW w:w="3119" w:type="dxa"/>
            <w:shd w:val="clear" w:color="auto" w:fill="auto"/>
          </w:tcPr>
          <w:p w14:paraId="25BCF1C9" w14:textId="7D3E5891" w:rsidR="00B05E59" w:rsidRPr="002B0D20" w:rsidRDefault="00B05E59" w:rsidP="003D6CF1">
            <w:pPr>
              <w:ind w:firstLine="0"/>
              <w:jc w:val="left"/>
            </w:pPr>
            <w:r>
              <w:t>В файле присутствуют все закупаемые группы препаратов</w:t>
            </w:r>
          </w:p>
        </w:tc>
        <w:tc>
          <w:tcPr>
            <w:tcW w:w="3914" w:type="dxa"/>
            <w:shd w:val="clear" w:color="auto" w:fill="auto"/>
          </w:tcPr>
          <w:p w14:paraId="5C9474A0" w14:textId="606F77F5" w:rsidR="00B05E59" w:rsidRPr="002B0D20" w:rsidRDefault="00B05E59" w:rsidP="003D6CF1">
            <w:pPr>
              <w:ind w:firstLine="0"/>
              <w:jc w:val="left"/>
            </w:pPr>
            <w:r w:rsidRPr="002E4F46">
              <w:rPr>
                <w:b/>
              </w:rPr>
              <w:t>Действий не требуется</w:t>
            </w:r>
          </w:p>
        </w:tc>
      </w:tr>
      <w:tr w:rsidR="00B05E59" w14:paraId="0FE4B2D9" w14:textId="77777777" w:rsidTr="003D6CF1">
        <w:trPr>
          <w:cantSplit/>
        </w:trPr>
        <w:tc>
          <w:tcPr>
            <w:tcW w:w="2318" w:type="dxa"/>
            <w:vMerge/>
            <w:shd w:val="clear" w:color="auto" w:fill="auto"/>
          </w:tcPr>
          <w:p w14:paraId="5CC5A651" w14:textId="77777777" w:rsidR="00B05E59" w:rsidRPr="002B0D20" w:rsidRDefault="00B05E59" w:rsidP="003D6CF1">
            <w:pPr>
              <w:ind w:firstLine="0"/>
              <w:jc w:val="left"/>
            </w:pPr>
          </w:p>
        </w:tc>
        <w:tc>
          <w:tcPr>
            <w:tcW w:w="3119" w:type="dxa"/>
            <w:shd w:val="clear" w:color="auto" w:fill="auto"/>
          </w:tcPr>
          <w:p w14:paraId="258A5109" w14:textId="09A14875" w:rsidR="00B05E59" w:rsidRPr="002B0D20" w:rsidRDefault="00B05E59" w:rsidP="003D6CF1">
            <w:pPr>
              <w:ind w:firstLine="0"/>
              <w:jc w:val="left"/>
            </w:pPr>
            <w:r>
              <w:t>Закупаемая группа препаратов отсутствует в файле</w:t>
            </w:r>
          </w:p>
        </w:tc>
        <w:tc>
          <w:tcPr>
            <w:tcW w:w="3914" w:type="dxa"/>
            <w:shd w:val="clear" w:color="auto" w:fill="auto"/>
          </w:tcPr>
          <w:p w14:paraId="7A054BF0" w14:textId="77777777" w:rsidR="00B05E59" w:rsidRDefault="00B05E59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Убедиться, что поиск препарат идет с учетом стандартизованных и нормализованных наименований МНН, ЛФ и дозировки – </w:t>
            </w:r>
            <w:r w:rsidRPr="007C4903">
              <w:rPr>
                <w:b/>
              </w:rPr>
              <w:t>повторить поиск с уточненными параметрами</w:t>
            </w:r>
          </w:p>
          <w:p w14:paraId="4653976B" w14:textId="00B2CE83" w:rsidR="00B05E59" w:rsidRPr="002B0D20" w:rsidRDefault="00B05E59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Данные о препаратах группы некорректно заведены в ГРЛС – </w:t>
            </w:r>
            <w:r w:rsidRPr="002E4F46">
              <w:rPr>
                <w:b/>
              </w:rPr>
              <w:t>необходимо внести изменения в ГРЛС</w:t>
            </w:r>
            <w:r>
              <w:rPr>
                <w:b/>
              </w:rPr>
              <w:t>, обратившись в Минздрав России</w:t>
            </w:r>
          </w:p>
        </w:tc>
      </w:tr>
      <w:tr w:rsidR="00B05E59" w14:paraId="6619DA49" w14:textId="77777777" w:rsidTr="003D6CF1">
        <w:trPr>
          <w:cantSplit/>
        </w:trPr>
        <w:tc>
          <w:tcPr>
            <w:tcW w:w="2318" w:type="dxa"/>
            <w:vMerge/>
            <w:shd w:val="clear" w:color="auto" w:fill="auto"/>
          </w:tcPr>
          <w:p w14:paraId="2D346D66" w14:textId="77777777" w:rsidR="00B05E59" w:rsidRPr="002B0D20" w:rsidRDefault="00B05E59" w:rsidP="003D6CF1">
            <w:pPr>
              <w:ind w:firstLine="0"/>
              <w:jc w:val="left"/>
            </w:pPr>
          </w:p>
        </w:tc>
        <w:tc>
          <w:tcPr>
            <w:tcW w:w="3119" w:type="dxa"/>
            <w:shd w:val="clear" w:color="auto" w:fill="auto"/>
          </w:tcPr>
          <w:p w14:paraId="4F55A21E" w14:textId="0A8DDB03" w:rsidR="00B05E59" w:rsidRPr="002B0D20" w:rsidRDefault="00B05E59" w:rsidP="003D6CF1">
            <w:pPr>
              <w:ind w:firstLine="0"/>
              <w:jc w:val="left"/>
            </w:pPr>
            <w:r>
              <w:t>Закупаемая группа препаратов с признаками некорректных данных</w:t>
            </w:r>
            <w:r w:rsidR="00743E9B">
              <w:t xml:space="preserve"> (выделено желтым)</w:t>
            </w:r>
          </w:p>
        </w:tc>
        <w:tc>
          <w:tcPr>
            <w:tcW w:w="3914" w:type="dxa"/>
            <w:shd w:val="clear" w:color="auto" w:fill="auto"/>
          </w:tcPr>
          <w:p w14:paraId="0A043B35" w14:textId="77777777" w:rsidR="00B05E59" w:rsidRPr="007C4903" w:rsidRDefault="00B05E59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  <w:rPr>
                <w:b/>
              </w:rPr>
            </w:pPr>
            <w:r w:rsidRPr="007C4903">
              <w:rPr>
                <w:b/>
              </w:rPr>
              <w:t xml:space="preserve">Убедиться, что расхождение в данных не обусловлено результатами стандартизации и нормализации наименований МНН, ЛФ и дозировки </w:t>
            </w:r>
          </w:p>
          <w:p w14:paraId="23393E5A" w14:textId="405AB14C" w:rsidR="00B05E59" w:rsidRPr="002B0D20" w:rsidRDefault="00B05E59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Данные о препаратах группы некорректно заведены в ГРЛС – </w:t>
            </w:r>
            <w:r w:rsidRPr="002E4F46">
              <w:rPr>
                <w:b/>
              </w:rPr>
              <w:t>необходимо внести изменения в ГРЛС</w:t>
            </w:r>
            <w:r>
              <w:rPr>
                <w:b/>
              </w:rPr>
              <w:t>, обратившись в Минздрав России</w:t>
            </w:r>
          </w:p>
        </w:tc>
      </w:tr>
      <w:tr w:rsidR="00470F98" w14:paraId="21491E52" w14:textId="77777777" w:rsidTr="003D6CF1">
        <w:trPr>
          <w:cantSplit/>
        </w:trPr>
        <w:tc>
          <w:tcPr>
            <w:tcW w:w="2318" w:type="dxa"/>
            <w:vMerge w:val="restart"/>
            <w:shd w:val="clear" w:color="auto" w:fill="auto"/>
          </w:tcPr>
          <w:p w14:paraId="0BC98A0B" w14:textId="22FE07E2" w:rsidR="00470F98" w:rsidRPr="002B0D20" w:rsidRDefault="00470F98" w:rsidP="003D6CF1">
            <w:pPr>
              <w:ind w:firstLine="0"/>
              <w:jc w:val="left"/>
            </w:pPr>
            <w:r>
              <w:lastRenderedPageBreak/>
              <w:t>Корректность значений референтных цен</w:t>
            </w:r>
          </w:p>
        </w:tc>
        <w:tc>
          <w:tcPr>
            <w:tcW w:w="3119" w:type="dxa"/>
            <w:shd w:val="clear" w:color="auto" w:fill="auto"/>
          </w:tcPr>
          <w:p w14:paraId="4DC184C3" w14:textId="31038BA3" w:rsidR="00470F98" w:rsidRPr="002B0D20" w:rsidRDefault="00470F98" w:rsidP="003D6CF1">
            <w:pPr>
              <w:ind w:firstLine="0"/>
              <w:jc w:val="left"/>
            </w:pPr>
            <w:r>
              <w:t>Референтная цена отсутствует для узла СМНН</w:t>
            </w:r>
          </w:p>
        </w:tc>
        <w:tc>
          <w:tcPr>
            <w:tcW w:w="3914" w:type="dxa"/>
            <w:shd w:val="clear" w:color="auto" w:fill="auto"/>
          </w:tcPr>
          <w:p w14:paraId="140F1298" w14:textId="69C824D4" w:rsidR="00470F98" w:rsidRPr="002B0D20" w:rsidRDefault="00470F98" w:rsidP="003D6CF1">
            <w:pPr>
              <w:ind w:firstLine="0"/>
              <w:jc w:val="left"/>
            </w:pPr>
            <w:r w:rsidRPr="002E4F46">
              <w:rPr>
                <w:b/>
              </w:rPr>
              <w:t>Действий не требуется</w:t>
            </w:r>
            <w:r>
              <w:t>. Для части узлов невозможно произвести расчет референтных цен вследствие недостаточности данных. В такой ситуации при расчете НМЦК референтная цена не применяется.</w:t>
            </w:r>
          </w:p>
        </w:tc>
      </w:tr>
      <w:tr w:rsidR="00470F98" w14:paraId="1A55D9A0" w14:textId="77777777" w:rsidTr="003D6CF1">
        <w:trPr>
          <w:cantSplit/>
        </w:trPr>
        <w:tc>
          <w:tcPr>
            <w:tcW w:w="2318" w:type="dxa"/>
            <w:vMerge/>
            <w:shd w:val="clear" w:color="auto" w:fill="auto"/>
          </w:tcPr>
          <w:p w14:paraId="2A18115F" w14:textId="77777777" w:rsidR="00470F98" w:rsidRPr="002B0D20" w:rsidRDefault="00470F98" w:rsidP="003D6CF1">
            <w:pPr>
              <w:ind w:firstLine="0"/>
              <w:jc w:val="left"/>
            </w:pPr>
          </w:p>
        </w:tc>
        <w:tc>
          <w:tcPr>
            <w:tcW w:w="3119" w:type="dxa"/>
            <w:shd w:val="clear" w:color="auto" w:fill="auto"/>
          </w:tcPr>
          <w:p w14:paraId="785F2F6B" w14:textId="49D1A119" w:rsidR="00470F98" w:rsidRPr="002B0D20" w:rsidRDefault="00470F98" w:rsidP="003D6CF1">
            <w:pPr>
              <w:ind w:firstLine="0"/>
              <w:jc w:val="left"/>
            </w:pPr>
            <w:r>
              <w:t>Референтная цена явно завышена или занижена, значительно отличается от сложившейся на рынке ситуации</w:t>
            </w:r>
          </w:p>
        </w:tc>
        <w:tc>
          <w:tcPr>
            <w:tcW w:w="3914" w:type="dxa"/>
            <w:shd w:val="clear" w:color="auto" w:fill="auto"/>
          </w:tcPr>
          <w:p w14:paraId="76AB07C4" w14:textId="6871554B" w:rsidR="00470F98" w:rsidRPr="002B0D20" w:rsidRDefault="00470F98" w:rsidP="003D6CF1">
            <w:pPr>
              <w:ind w:firstLine="0"/>
              <w:jc w:val="left"/>
            </w:pPr>
            <w:r w:rsidRPr="00470F98">
              <w:rPr>
                <w:b/>
              </w:rPr>
              <w:t>Необходимо обратиться в Минздрав</w:t>
            </w:r>
            <w:r>
              <w:t xml:space="preserve"> </w:t>
            </w:r>
          </w:p>
        </w:tc>
      </w:tr>
      <w:tr w:rsidR="00147241" w14:paraId="157420E1" w14:textId="77777777" w:rsidTr="003D6CF1">
        <w:trPr>
          <w:cantSplit/>
        </w:trPr>
        <w:tc>
          <w:tcPr>
            <w:tcW w:w="2318" w:type="dxa"/>
            <w:shd w:val="clear" w:color="auto" w:fill="auto"/>
          </w:tcPr>
          <w:p w14:paraId="74862429" w14:textId="0F2D6D81" w:rsidR="00147241" w:rsidRDefault="00147241" w:rsidP="003D6CF1">
            <w:pPr>
              <w:ind w:firstLine="0"/>
              <w:jc w:val="left"/>
            </w:pPr>
            <w:r>
              <w:t>Наличие данных ЕСКЛП в закрытой части ЕИС.</w:t>
            </w:r>
          </w:p>
          <w:p w14:paraId="13B5EA7C" w14:textId="69B197BE" w:rsidR="00147241" w:rsidRDefault="00147241" w:rsidP="003D6CF1">
            <w:pPr>
              <w:ind w:firstLine="0"/>
              <w:jc w:val="left"/>
            </w:pPr>
            <w:r>
              <w:t>Наличие данных о СМНН при формировании плана-графика и извещения.</w:t>
            </w:r>
          </w:p>
          <w:p w14:paraId="19A43EB3" w14:textId="4D7C42E7" w:rsidR="00147241" w:rsidRPr="002B0D20" w:rsidRDefault="00147241" w:rsidP="003D6CF1">
            <w:pPr>
              <w:ind w:firstLine="0"/>
              <w:jc w:val="left"/>
            </w:pPr>
            <w:r>
              <w:t>Наличие данных о КЛП при вводе данных контракта</w:t>
            </w:r>
          </w:p>
        </w:tc>
        <w:tc>
          <w:tcPr>
            <w:tcW w:w="3119" w:type="dxa"/>
            <w:shd w:val="clear" w:color="auto" w:fill="auto"/>
          </w:tcPr>
          <w:p w14:paraId="4D062AD9" w14:textId="3ACA45E3" w:rsidR="00147241" w:rsidRPr="002B0D20" w:rsidRDefault="00147241" w:rsidP="003D6CF1">
            <w:pPr>
              <w:ind w:firstLine="0"/>
              <w:jc w:val="left"/>
            </w:pPr>
            <w:r>
              <w:t>В файле и в ЕИС присутствуют все закупаемые группы препаратов</w:t>
            </w:r>
          </w:p>
        </w:tc>
        <w:tc>
          <w:tcPr>
            <w:tcW w:w="3914" w:type="dxa"/>
            <w:shd w:val="clear" w:color="auto" w:fill="auto"/>
          </w:tcPr>
          <w:p w14:paraId="00A6AE2A" w14:textId="0C7B39DE" w:rsidR="00147241" w:rsidRPr="002B0D20" w:rsidRDefault="00147241" w:rsidP="003D6CF1">
            <w:pPr>
              <w:ind w:firstLine="0"/>
              <w:jc w:val="left"/>
            </w:pPr>
            <w:r w:rsidRPr="002E4F46">
              <w:rPr>
                <w:b/>
              </w:rPr>
              <w:t>Действий не требуется</w:t>
            </w:r>
          </w:p>
        </w:tc>
      </w:tr>
      <w:tr w:rsidR="00147241" w14:paraId="07B6EEA9" w14:textId="77777777" w:rsidTr="003D6CF1">
        <w:trPr>
          <w:cantSplit/>
        </w:trPr>
        <w:tc>
          <w:tcPr>
            <w:tcW w:w="2318" w:type="dxa"/>
            <w:shd w:val="clear" w:color="auto" w:fill="auto"/>
          </w:tcPr>
          <w:p w14:paraId="3A6CF458" w14:textId="77777777" w:rsidR="00147241" w:rsidRPr="002B0D20" w:rsidRDefault="00147241" w:rsidP="003D6CF1">
            <w:pPr>
              <w:ind w:firstLine="0"/>
              <w:jc w:val="left"/>
            </w:pPr>
          </w:p>
        </w:tc>
        <w:tc>
          <w:tcPr>
            <w:tcW w:w="3119" w:type="dxa"/>
            <w:shd w:val="clear" w:color="auto" w:fill="auto"/>
          </w:tcPr>
          <w:p w14:paraId="00E6B3CE" w14:textId="66DA06A2" w:rsidR="00147241" w:rsidRPr="002B0D20" w:rsidRDefault="00147241" w:rsidP="003D6CF1">
            <w:pPr>
              <w:ind w:firstLine="0"/>
              <w:jc w:val="left"/>
            </w:pPr>
            <w:r>
              <w:t>Закупаемая группа препаратов присутствует в выгрузке ЕСКЛП, но отсутствует в закрытой части ЕИС</w:t>
            </w:r>
          </w:p>
        </w:tc>
        <w:tc>
          <w:tcPr>
            <w:tcW w:w="3914" w:type="dxa"/>
            <w:shd w:val="clear" w:color="auto" w:fill="auto"/>
          </w:tcPr>
          <w:p w14:paraId="1C0D236B" w14:textId="77777777" w:rsidR="00147241" w:rsidRDefault="00147241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Убедиться, что поиск препарат идет с учетом стандартизованных и нормализованных наименований МНН, ЛФ и дозировки – </w:t>
            </w:r>
            <w:r w:rsidRPr="007C4903">
              <w:rPr>
                <w:b/>
              </w:rPr>
              <w:t>повторить поиск с уточненными параметрами</w:t>
            </w:r>
          </w:p>
          <w:p w14:paraId="2D8CA587" w14:textId="1E6A9D49" w:rsidR="00147241" w:rsidRPr="002B0D20" w:rsidRDefault="00147241" w:rsidP="003D6CF1">
            <w:pPr>
              <w:pStyle w:val="af2"/>
              <w:numPr>
                <w:ilvl w:val="0"/>
                <w:numId w:val="3"/>
              </w:numPr>
              <w:ind w:left="315"/>
              <w:jc w:val="left"/>
            </w:pPr>
            <w:r>
              <w:t xml:space="preserve">Сведения о ЕСКЛП не актуализированы в  ЕИС – </w:t>
            </w:r>
            <w:r>
              <w:rPr>
                <w:b/>
              </w:rPr>
              <w:t>необходимо обратиться в службу поддержки ЕИС</w:t>
            </w:r>
          </w:p>
        </w:tc>
      </w:tr>
      <w:tr w:rsidR="00FC2692" w:rsidRPr="00FC2692" w14:paraId="42140199" w14:textId="77777777" w:rsidTr="003D6CF1">
        <w:trPr>
          <w:cantSplit/>
          <w:trHeight w:val="250"/>
        </w:trPr>
        <w:tc>
          <w:tcPr>
            <w:tcW w:w="2318" w:type="dxa"/>
            <w:vMerge w:val="restart"/>
          </w:tcPr>
          <w:p w14:paraId="19512C40" w14:textId="7C87D829" w:rsidR="00FC2692" w:rsidRPr="00675FF2" w:rsidRDefault="00FC2692" w:rsidP="00E63CAE">
            <w:pPr>
              <w:ind w:firstLine="0"/>
              <w:jc w:val="left"/>
            </w:pPr>
            <w:r>
              <w:t>Корректность заданной у ЕСКЛП «единицы</w:t>
            </w:r>
            <w:r w:rsidR="00E63CAE">
              <w:t xml:space="preserve"> </w:t>
            </w:r>
            <w:r w:rsidR="00E63CAE" w:rsidRPr="00E63CAE">
              <w:t>измерения лекарственного препарата</w:t>
            </w:r>
            <w:r>
              <w:t>»</w:t>
            </w:r>
          </w:p>
        </w:tc>
        <w:tc>
          <w:tcPr>
            <w:tcW w:w="3119" w:type="dxa"/>
          </w:tcPr>
          <w:p w14:paraId="5A1B5EED" w14:textId="591A69EA" w:rsidR="00FC2692" w:rsidRDefault="00E63CAE" w:rsidP="003D6CF1">
            <w:pPr>
              <w:ind w:firstLine="0"/>
              <w:jc w:val="left"/>
            </w:pPr>
            <w:r>
              <w:t>Е</w:t>
            </w:r>
            <w:r w:rsidR="00FC2692">
              <w:t xml:space="preserve">диница </w:t>
            </w:r>
            <w:r w:rsidRPr="00E63CAE">
              <w:t>измерения лекарственного препарата</w:t>
            </w:r>
            <w:r>
              <w:t xml:space="preserve"> </w:t>
            </w:r>
            <w:r w:rsidR="00FC2692">
              <w:t>задана корректно и соответствует физической сущности препарата</w:t>
            </w:r>
          </w:p>
        </w:tc>
        <w:tc>
          <w:tcPr>
            <w:tcW w:w="3914" w:type="dxa"/>
          </w:tcPr>
          <w:p w14:paraId="67159578" w14:textId="77777777" w:rsidR="00FC2692" w:rsidRPr="00FC2692" w:rsidRDefault="00FC2692" w:rsidP="003D6CF1">
            <w:pPr>
              <w:ind w:firstLine="0"/>
              <w:jc w:val="left"/>
              <w:rPr>
                <w:b/>
              </w:rPr>
            </w:pPr>
            <w:r w:rsidRPr="002E4F46">
              <w:rPr>
                <w:b/>
              </w:rPr>
              <w:t>Действий не требуется</w:t>
            </w:r>
          </w:p>
        </w:tc>
      </w:tr>
      <w:tr w:rsidR="00FC2692" w:rsidRPr="00FC2692" w14:paraId="63C4824C" w14:textId="77777777" w:rsidTr="003D6CF1">
        <w:trPr>
          <w:cantSplit/>
          <w:trHeight w:val="250"/>
        </w:trPr>
        <w:tc>
          <w:tcPr>
            <w:tcW w:w="2318" w:type="dxa"/>
            <w:vMerge/>
          </w:tcPr>
          <w:p w14:paraId="148E1EBB" w14:textId="77777777" w:rsidR="00FC2692" w:rsidRDefault="00FC2692" w:rsidP="003D6CF1">
            <w:pPr>
              <w:ind w:firstLine="0"/>
              <w:jc w:val="left"/>
            </w:pPr>
          </w:p>
        </w:tc>
        <w:tc>
          <w:tcPr>
            <w:tcW w:w="3119" w:type="dxa"/>
          </w:tcPr>
          <w:p w14:paraId="2B3D9EBD" w14:textId="0108494F" w:rsidR="00FC2692" w:rsidRDefault="00E63CAE" w:rsidP="003D6CF1">
            <w:pPr>
              <w:ind w:firstLine="0"/>
              <w:jc w:val="left"/>
            </w:pPr>
            <w:r>
              <w:t>Е</w:t>
            </w:r>
            <w:r w:rsidR="00FC2692">
              <w:t xml:space="preserve">диница </w:t>
            </w:r>
            <w:r w:rsidRPr="00E63CAE">
              <w:t>измерения лекарственного препарата</w:t>
            </w:r>
            <w:r>
              <w:t xml:space="preserve"> </w:t>
            </w:r>
            <w:r w:rsidR="00FC2692">
              <w:t>задана некорректно</w:t>
            </w:r>
          </w:p>
        </w:tc>
        <w:tc>
          <w:tcPr>
            <w:tcW w:w="3914" w:type="dxa"/>
          </w:tcPr>
          <w:p w14:paraId="75FF71FA" w14:textId="69D9CC22" w:rsidR="00FC2692" w:rsidRPr="00FC2692" w:rsidRDefault="00FC2692" w:rsidP="003D6CF1">
            <w:pPr>
              <w:ind w:firstLine="0"/>
              <w:jc w:val="left"/>
              <w:rPr>
                <w:b/>
              </w:rPr>
            </w:pPr>
            <w:r w:rsidRPr="00470F98">
              <w:rPr>
                <w:b/>
              </w:rPr>
              <w:t>Необходимо обратиться в Минздрав</w:t>
            </w:r>
          </w:p>
        </w:tc>
      </w:tr>
    </w:tbl>
    <w:p w14:paraId="332DF008" w14:textId="77777777" w:rsidR="00780FDA" w:rsidRDefault="00780FDA"/>
    <w:sectPr w:rsidR="00780FDA" w:rsidSect="00C75E7D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003CB" w14:textId="77777777" w:rsidR="00627DC2" w:rsidRDefault="00627DC2" w:rsidP="006E6160">
      <w:pPr>
        <w:spacing w:after="0" w:line="240" w:lineRule="auto"/>
      </w:pPr>
      <w:r>
        <w:separator/>
      </w:r>
    </w:p>
  </w:endnote>
  <w:endnote w:type="continuationSeparator" w:id="0">
    <w:p w14:paraId="235AABA3" w14:textId="77777777" w:rsidR="00627DC2" w:rsidRDefault="00627DC2" w:rsidP="006E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972650"/>
      <w:docPartObj>
        <w:docPartGallery w:val="Page Numbers (Bottom of Page)"/>
        <w:docPartUnique/>
      </w:docPartObj>
    </w:sdtPr>
    <w:sdtEndPr/>
    <w:sdtContent>
      <w:p w14:paraId="09D9EF97" w14:textId="2C66D339" w:rsidR="00C75E7D" w:rsidRDefault="00C75E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CAE">
          <w:rPr>
            <w:noProof/>
          </w:rPr>
          <w:t>2</w:t>
        </w:r>
        <w:r>
          <w:fldChar w:fldCharType="end"/>
        </w:r>
      </w:p>
    </w:sdtContent>
  </w:sdt>
  <w:p w14:paraId="3AA96586" w14:textId="77777777" w:rsidR="006E6160" w:rsidRDefault="006E61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F4564" w14:textId="77777777" w:rsidR="00627DC2" w:rsidRDefault="00627DC2" w:rsidP="006E6160">
      <w:pPr>
        <w:spacing w:after="0" w:line="240" w:lineRule="auto"/>
      </w:pPr>
      <w:r>
        <w:separator/>
      </w:r>
    </w:p>
  </w:footnote>
  <w:footnote w:type="continuationSeparator" w:id="0">
    <w:p w14:paraId="150A91D8" w14:textId="77777777" w:rsidR="00627DC2" w:rsidRDefault="00627DC2" w:rsidP="006E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0A0F4" w14:textId="3BA82129" w:rsidR="00AE11FE" w:rsidRDefault="00AE11FE" w:rsidP="00AE11FE">
    <w:pPr>
      <w:pStyle w:val="a3"/>
      <w:pBdr>
        <w:bottom w:val="single" w:sz="4" w:space="1" w:color="auto"/>
      </w:pBdr>
      <w:jc w:val="right"/>
    </w:pPr>
    <w:r w:rsidRPr="00AE11FE">
      <w:t>Инструкция по работе с данными ЕСКЛП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3B0"/>
    <w:multiLevelType w:val="hybridMultilevel"/>
    <w:tmpl w:val="DE46C8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A3A7E49"/>
    <w:multiLevelType w:val="hybridMultilevel"/>
    <w:tmpl w:val="080C0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C1B7F"/>
    <w:multiLevelType w:val="hybridMultilevel"/>
    <w:tmpl w:val="34EEE1D2"/>
    <w:lvl w:ilvl="0" w:tplc="57165C3C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4A3B28"/>
    <w:multiLevelType w:val="hybridMultilevel"/>
    <w:tmpl w:val="4A0657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290A29"/>
    <w:multiLevelType w:val="hybridMultilevel"/>
    <w:tmpl w:val="DC7079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1D26506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BFD1B7A"/>
    <w:multiLevelType w:val="hybridMultilevel"/>
    <w:tmpl w:val="A058F388"/>
    <w:lvl w:ilvl="0" w:tplc="57165C3C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F8"/>
    <w:rsid w:val="00034EA2"/>
    <w:rsid w:val="00076867"/>
    <w:rsid w:val="001164F5"/>
    <w:rsid w:val="00144406"/>
    <w:rsid w:val="00147241"/>
    <w:rsid w:val="0017583A"/>
    <w:rsid w:val="001E0C04"/>
    <w:rsid w:val="001F2C38"/>
    <w:rsid w:val="002B0D20"/>
    <w:rsid w:val="002D3085"/>
    <w:rsid w:val="002E4F46"/>
    <w:rsid w:val="00313EBB"/>
    <w:rsid w:val="00337DC4"/>
    <w:rsid w:val="00341788"/>
    <w:rsid w:val="0035496D"/>
    <w:rsid w:val="003916A1"/>
    <w:rsid w:val="003B6ACD"/>
    <w:rsid w:val="003C3856"/>
    <w:rsid w:val="003D0E96"/>
    <w:rsid w:val="003D6CF1"/>
    <w:rsid w:val="003F1207"/>
    <w:rsid w:val="00432055"/>
    <w:rsid w:val="00470F98"/>
    <w:rsid w:val="00480D68"/>
    <w:rsid w:val="004A36BD"/>
    <w:rsid w:val="005204D3"/>
    <w:rsid w:val="00553FE0"/>
    <w:rsid w:val="005C1D7D"/>
    <w:rsid w:val="00627DC2"/>
    <w:rsid w:val="00664140"/>
    <w:rsid w:val="006837A4"/>
    <w:rsid w:val="006E6160"/>
    <w:rsid w:val="00702041"/>
    <w:rsid w:val="00743E9B"/>
    <w:rsid w:val="0076125F"/>
    <w:rsid w:val="00761FAC"/>
    <w:rsid w:val="007671F8"/>
    <w:rsid w:val="0077467D"/>
    <w:rsid w:val="00780FDA"/>
    <w:rsid w:val="007B3A67"/>
    <w:rsid w:val="007C4903"/>
    <w:rsid w:val="007D4343"/>
    <w:rsid w:val="0082545B"/>
    <w:rsid w:val="00965D4C"/>
    <w:rsid w:val="009A49B2"/>
    <w:rsid w:val="009C0350"/>
    <w:rsid w:val="009D186C"/>
    <w:rsid w:val="009E50C9"/>
    <w:rsid w:val="009F1336"/>
    <w:rsid w:val="009F309C"/>
    <w:rsid w:val="00A43E6B"/>
    <w:rsid w:val="00AC037B"/>
    <w:rsid w:val="00AD6BD1"/>
    <w:rsid w:val="00AE11FE"/>
    <w:rsid w:val="00AF09DE"/>
    <w:rsid w:val="00B05E59"/>
    <w:rsid w:val="00B101BF"/>
    <w:rsid w:val="00B45A16"/>
    <w:rsid w:val="00BA168E"/>
    <w:rsid w:val="00BA4C71"/>
    <w:rsid w:val="00C04B46"/>
    <w:rsid w:val="00C0601F"/>
    <w:rsid w:val="00C11A78"/>
    <w:rsid w:val="00C75E7D"/>
    <w:rsid w:val="00CF6D5C"/>
    <w:rsid w:val="00D64D12"/>
    <w:rsid w:val="00D82BAA"/>
    <w:rsid w:val="00D96824"/>
    <w:rsid w:val="00DF678F"/>
    <w:rsid w:val="00E422A0"/>
    <w:rsid w:val="00E63CAE"/>
    <w:rsid w:val="00E94A91"/>
    <w:rsid w:val="00E969D9"/>
    <w:rsid w:val="00ED56C9"/>
    <w:rsid w:val="00F03BE4"/>
    <w:rsid w:val="00F243B4"/>
    <w:rsid w:val="00F32963"/>
    <w:rsid w:val="00F74DD0"/>
    <w:rsid w:val="00F74F82"/>
    <w:rsid w:val="00F933A3"/>
    <w:rsid w:val="00FC2692"/>
    <w:rsid w:val="00FC4DB6"/>
    <w:rsid w:val="00FF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E10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92"/>
    <w:pPr>
      <w:ind w:firstLine="284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16A1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0FDA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D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D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D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D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D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D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D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6160"/>
  </w:style>
  <w:style w:type="paragraph" w:styleId="a5">
    <w:name w:val="footer"/>
    <w:basedOn w:val="a"/>
    <w:link w:val="a6"/>
    <w:uiPriority w:val="99"/>
    <w:unhideWhenUsed/>
    <w:rsid w:val="006E6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6160"/>
  </w:style>
  <w:style w:type="character" w:styleId="a7">
    <w:name w:val="annotation reference"/>
    <w:basedOn w:val="a0"/>
    <w:uiPriority w:val="99"/>
    <w:semiHidden/>
    <w:unhideWhenUsed/>
    <w:rsid w:val="003D0E9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D0E9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D0E9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D0E9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D0E9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D0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D0E9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916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3916A1"/>
    <w:pPr>
      <w:outlineLvl w:val="9"/>
    </w:pPr>
    <w:rPr>
      <w:lang w:eastAsia="ru-RU"/>
    </w:rPr>
  </w:style>
  <w:style w:type="table" w:styleId="af">
    <w:name w:val="Table Grid"/>
    <w:basedOn w:val="a1"/>
    <w:uiPriority w:val="39"/>
    <w:rsid w:val="00391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80F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80FD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80FD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D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D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80FD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780F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80F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f0">
    <w:name w:val="_Табл_Текст_лев"/>
    <w:basedOn w:val="a"/>
    <w:rsid w:val="00965D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03BE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03BE4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F03BE4"/>
    <w:rPr>
      <w:color w:val="0563C1" w:themeColor="hyperlink"/>
      <w:u w:val="single"/>
    </w:rPr>
  </w:style>
  <w:style w:type="paragraph" w:styleId="af2">
    <w:name w:val="List Paragraph"/>
    <w:basedOn w:val="a"/>
    <w:uiPriority w:val="34"/>
    <w:qFormat/>
    <w:rsid w:val="00761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rls.rosminzdrav.ru/Default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upport.egisz.rosminzdra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upki.gov.ru/epz/main/public/user-feedback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8BABF-7F36-4862-A98B-61DF9C3A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2020-11-12T14:31:00Z</dcterms:created>
  <dcterms:modified xsi:type="dcterms:W3CDTF">2020-11-12T14:31:00Z</dcterms:modified>
</cp:coreProperties>
</file>